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611" w:rsidRPr="0089045B" w:rsidRDefault="00CF5611" w:rsidP="0013403B">
      <w:pPr>
        <w:widowControl/>
        <w:spacing w:before="120"/>
        <w:ind w:left="562" w:hanging="562"/>
        <w:jc w:val="center"/>
        <w:rPr>
          <w:rFonts w:ascii="黑体" w:eastAsia="黑体" w:hAnsi="黑体"/>
          <w:b/>
          <w:bCs/>
          <w:kern w:val="24"/>
          <w:position w:val="1"/>
          <w:sz w:val="52"/>
          <w:szCs w:val="52"/>
        </w:rPr>
      </w:pPr>
      <w:r w:rsidRPr="0089045B">
        <w:rPr>
          <w:rFonts w:ascii="黑体" w:eastAsia="黑体" w:hAnsi="黑体" w:hint="eastAsia"/>
          <w:b/>
          <w:bCs/>
          <w:kern w:val="24"/>
          <w:position w:val="1"/>
          <w:sz w:val="52"/>
          <w:szCs w:val="52"/>
        </w:rPr>
        <w:t>山东省科技查新网、</w:t>
      </w:r>
    </w:p>
    <w:p w:rsidR="00CF5611" w:rsidRPr="0089045B" w:rsidRDefault="00CF5611" w:rsidP="0013403B">
      <w:pPr>
        <w:widowControl/>
        <w:spacing w:before="120"/>
        <w:ind w:left="562" w:hanging="562"/>
        <w:jc w:val="center"/>
        <w:rPr>
          <w:rFonts w:ascii="黑体" w:eastAsia="黑体" w:hAnsi="黑体"/>
          <w:b/>
          <w:bCs/>
          <w:kern w:val="24"/>
          <w:position w:val="1"/>
          <w:sz w:val="52"/>
          <w:szCs w:val="52"/>
        </w:rPr>
      </w:pPr>
      <w:r w:rsidRPr="0089045B">
        <w:rPr>
          <w:rFonts w:ascii="黑体" w:eastAsia="黑体" w:hAnsi="黑体" w:hint="eastAsia"/>
          <w:b/>
          <w:bCs/>
          <w:kern w:val="24"/>
          <w:position w:val="1"/>
          <w:sz w:val="52"/>
          <w:szCs w:val="52"/>
        </w:rPr>
        <w:t>《山东化工》期刊网—</w:t>
      </w:r>
      <w:r w:rsidR="0089045B">
        <w:rPr>
          <w:rFonts w:ascii="黑体" w:eastAsia="黑体" w:hAnsi="黑体" w:hint="eastAsia"/>
          <w:b/>
          <w:bCs/>
          <w:kern w:val="24"/>
          <w:position w:val="1"/>
          <w:sz w:val="52"/>
          <w:szCs w:val="52"/>
        </w:rPr>
        <w:t>—</w:t>
      </w:r>
      <w:r w:rsidR="0031561D">
        <w:rPr>
          <w:rFonts w:ascii="黑体" w:eastAsia="黑体" w:hAnsi="黑体" w:hint="eastAsia"/>
          <w:b/>
          <w:bCs/>
          <w:kern w:val="24"/>
          <w:position w:val="1"/>
          <w:sz w:val="52"/>
          <w:szCs w:val="52"/>
        </w:rPr>
        <w:t>广告服务</w:t>
      </w:r>
    </w:p>
    <w:p w:rsidR="00CF5611" w:rsidRPr="0013403B" w:rsidRDefault="003F67C1" w:rsidP="0013403B">
      <w:pPr>
        <w:rPr>
          <w:kern w:val="24"/>
          <w:sz w:val="28"/>
          <w:szCs w:val="28"/>
        </w:rPr>
      </w:pPr>
      <w:r>
        <w:rPr>
          <w:rFonts w:hint="eastAsia"/>
          <w:kern w:val="24"/>
          <w:sz w:val="28"/>
          <w:szCs w:val="28"/>
        </w:rPr>
        <w:t xml:space="preserve">    </w:t>
      </w:r>
      <w:r w:rsidRPr="0013403B">
        <w:rPr>
          <w:rFonts w:hint="eastAsia"/>
          <w:kern w:val="24"/>
          <w:sz w:val="28"/>
          <w:szCs w:val="28"/>
        </w:rPr>
        <w:t>山东省科技查新网</w:t>
      </w:r>
      <w:r w:rsidRPr="0013403B">
        <w:rPr>
          <w:rFonts w:hint="eastAsia"/>
          <w:kern w:val="24"/>
          <w:sz w:val="28"/>
          <w:szCs w:val="28"/>
        </w:rPr>
        <w:t>www.sdcx.net</w:t>
      </w:r>
      <w:r w:rsidRPr="0013403B">
        <w:rPr>
          <w:rFonts w:hint="eastAsia"/>
          <w:kern w:val="24"/>
          <w:sz w:val="28"/>
          <w:szCs w:val="28"/>
        </w:rPr>
        <w:t>和《山东化工》期刊网</w:t>
      </w:r>
      <w:r w:rsidRPr="0013403B">
        <w:rPr>
          <w:rFonts w:hint="eastAsia"/>
          <w:kern w:val="24"/>
          <w:sz w:val="28"/>
          <w:szCs w:val="28"/>
        </w:rPr>
        <w:t>www.sdchem.net.cn</w:t>
      </w:r>
      <w:r w:rsidRPr="0013403B">
        <w:rPr>
          <w:rFonts w:hint="eastAsia"/>
          <w:kern w:val="24"/>
          <w:sz w:val="28"/>
          <w:szCs w:val="28"/>
        </w:rPr>
        <w:t>广告</w:t>
      </w:r>
      <w:r w:rsidR="00B1719C">
        <w:rPr>
          <w:rFonts w:hint="eastAsia"/>
          <w:kern w:val="24"/>
          <w:sz w:val="28"/>
          <w:szCs w:val="28"/>
        </w:rPr>
        <w:t>服务</w:t>
      </w:r>
      <w:r w:rsidRPr="0013403B">
        <w:rPr>
          <w:rFonts w:hint="eastAsia"/>
          <w:kern w:val="24"/>
          <w:sz w:val="28"/>
          <w:szCs w:val="28"/>
        </w:rPr>
        <w:t>计划正式启动。</w:t>
      </w:r>
      <w:r w:rsidR="00377EE1" w:rsidRPr="0013403B">
        <w:rPr>
          <w:rFonts w:hint="eastAsia"/>
          <w:kern w:val="24"/>
          <w:sz w:val="28"/>
          <w:szCs w:val="28"/>
        </w:rPr>
        <w:t>山东省化工信息中心承办大量的科技查新和《山东化工》期刊出版等工作，稳定用户</w:t>
      </w:r>
      <w:r w:rsidR="006A1268" w:rsidRPr="0013403B">
        <w:rPr>
          <w:rFonts w:hint="eastAsia"/>
          <w:kern w:val="24"/>
          <w:sz w:val="28"/>
          <w:szCs w:val="28"/>
        </w:rPr>
        <w:t>每年</w:t>
      </w:r>
      <w:r w:rsidR="00377EE1" w:rsidRPr="0013403B">
        <w:rPr>
          <w:rFonts w:hint="eastAsia"/>
          <w:kern w:val="24"/>
          <w:sz w:val="28"/>
          <w:szCs w:val="28"/>
        </w:rPr>
        <w:t>万人</w:t>
      </w:r>
      <w:r w:rsidR="006A1268" w:rsidRPr="0013403B">
        <w:rPr>
          <w:rFonts w:hint="eastAsia"/>
          <w:kern w:val="24"/>
          <w:sz w:val="28"/>
          <w:szCs w:val="28"/>
        </w:rPr>
        <w:t>以上。用户特点：一是针对性，</w:t>
      </w:r>
      <w:r w:rsidR="00377EE1" w:rsidRPr="0013403B">
        <w:rPr>
          <w:rFonts w:hint="eastAsia"/>
          <w:kern w:val="24"/>
          <w:sz w:val="28"/>
          <w:szCs w:val="28"/>
        </w:rPr>
        <w:t>大都为企事业单位、高校的科研人员和即将毕业的研究生</w:t>
      </w:r>
      <w:r w:rsidR="006A1268" w:rsidRPr="0013403B">
        <w:rPr>
          <w:rFonts w:hint="eastAsia"/>
          <w:kern w:val="24"/>
          <w:sz w:val="28"/>
          <w:szCs w:val="28"/>
        </w:rPr>
        <w:t>；二是增长性</w:t>
      </w:r>
      <w:r w:rsidR="00DC2E6F" w:rsidRPr="0013403B">
        <w:rPr>
          <w:rFonts w:hint="eastAsia"/>
          <w:kern w:val="24"/>
          <w:sz w:val="28"/>
          <w:szCs w:val="28"/>
        </w:rPr>
        <w:t>和新鲜度</w:t>
      </w:r>
      <w:r w:rsidR="006A1268" w:rsidRPr="0013403B">
        <w:rPr>
          <w:rFonts w:hint="eastAsia"/>
          <w:kern w:val="24"/>
          <w:sz w:val="28"/>
          <w:szCs w:val="28"/>
        </w:rPr>
        <w:t>，新生的科研人员和研究生都需要科技查新和发表论文</w:t>
      </w:r>
      <w:r w:rsidR="00377EE1" w:rsidRPr="0013403B">
        <w:rPr>
          <w:rFonts w:hint="eastAsia"/>
          <w:kern w:val="24"/>
          <w:sz w:val="28"/>
          <w:szCs w:val="28"/>
        </w:rPr>
        <w:t>。</w:t>
      </w:r>
    </w:p>
    <w:p w:rsidR="003F67C1" w:rsidRPr="0013403B" w:rsidRDefault="003B18D6" w:rsidP="0013403B">
      <w:pPr>
        <w:tabs>
          <w:tab w:val="left" w:pos="6030"/>
        </w:tabs>
        <w:rPr>
          <w:kern w:val="24"/>
          <w:sz w:val="28"/>
          <w:szCs w:val="28"/>
        </w:rPr>
      </w:pPr>
      <w:r w:rsidRPr="0013403B">
        <w:rPr>
          <w:rFonts w:hint="eastAsia"/>
          <w:kern w:val="24"/>
          <w:sz w:val="28"/>
          <w:szCs w:val="28"/>
        </w:rPr>
        <w:t xml:space="preserve">1 </w:t>
      </w:r>
      <w:r w:rsidRPr="0013403B">
        <w:rPr>
          <w:rFonts w:hint="eastAsia"/>
          <w:kern w:val="24"/>
          <w:sz w:val="28"/>
          <w:szCs w:val="28"/>
        </w:rPr>
        <w:t>山东省科技查新网简介</w:t>
      </w:r>
      <w:r w:rsidRPr="0013403B">
        <w:rPr>
          <w:rFonts w:hint="eastAsia"/>
          <w:kern w:val="24"/>
          <w:sz w:val="28"/>
          <w:szCs w:val="28"/>
        </w:rPr>
        <w:t>www.sdcx.net</w:t>
      </w:r>
    </w:p>
    <w:p w:rsidR="003F67C1" w:rsidRPr="0013403B" w:rsidRDefault="003F67C1" w:rsidP="0013403B">
      <w:pPr>
        <w:rPr>
          <w:kern w:val="24"/>
          <w:sz w:val="28"/>
          <w:szCs w:val="28"/>
        </w:rPr>
      </w:pPr>
      <w:r w:rsidRPr="0013403B">
        <w:rPr>
          <w:rFonts w:hint="eastAsia"/>
          <w:kern w:val="24"/>
          <w:sz w:val="28"/>
          <w:szCs w:val="28"/>
        </w:rPr>
        <w:t xml:space="preserve">    </w:t>
      </w:r>
      <w:r w:rsidR="006A1268" w:rsidRPr="0013403B">
        <w:rPr>
          <w:rFonts w:hint="eastAsia"/>
          <w:kern w:val="24"/>
          <w:sz w:val="28"/>
          <w:szCs w:val="28"/>
        </w:rPr>
        <w:t xml:space="preserve"> </w:t>
      </w:r>
      <w:r w:rsidR="00BF5FB3" w:rsidRPr="0013403B">
        <w:rPr>
          <w:noProof/>
          <w:sz w:val="28"/>
          <w:szCs w:val="28"/>
        </w:rPr>
        <w:drawing>
          <wp:inline distT="0" distB="0" distL="0" distR="0">
            <wp:extent cx="5274310" cy="3408767"/>
            <wp:effectExtent l="19050" t="0" r="2540" b="0"/>
            <wp:docPr id="8" name="图片 1" descr="C:\Users\asus\AppData\Roaming\Tencent\Users\609242853\QQ\WinTemp\RichOle\S8I{5(`BGU[RYL6QN7XS{LB.png"/>
            <wp:cNvGraphicFramePr/>
            <a:graphic xmlns:a="http://schemas.openxmlformats.org/drawingml/2006/main">
              <a:graphicData uri="http://schemas.openxmlformats.org/drawingml/2006/picture">
                <pic:pic xmlns:pic="http://schemas.openxmlformats.org/drawingml/2006/picture">
                  <pic:nvPicPr>
                    <pic:cNvPr id="4097" name="Picture 1" descr="C:\Users\asus\AppData\Roaming\Tencent\Users\609242853\QQ\WinTemp\RichOle\S8I{5(`BGU[RYL6QN7XS{LB.png"/>
                    <pic:cNvPicPr>
                      <a:picLocks noChangeAspect="1" noChangeArrowheads="1"/>
                    </pic:cNvPicPr>
                  </pic:nvPicPr>
                  <pic:blipFill>
                    <a:blip r:embed="rId7" cstate="print"/>
                    <a:srcRect/>
                    <a:stretch>
                      <a:fillRect/>
                    </a:stretch>
                  </pic:blipFill>
                  <pic:spPr bwMode="auto">
                    <a:xfrm>
                      <a:off x="0" y="0"/>
                      <a:ext cx="5274310" cy="3408767"/>
                    </a:xfrm>
                    <a:prstGeom prst="rect">
                      <a:avLst/>
                    </a:prstGeom>
                    <a:noFill/>
                  </pic:spPr>
                </pic:pic>
              </a:graphicData>
            </a:graphic>
          </wp:inline>
        </w:drawing>
      </w:r>
    </w:p>
    <w:p w:rsidR="0007724D" w:rsidRPr="0013403B" w:rsidRDefault="0007724D" w:rsidP="0013403B">
      <w:pPr>
        <w:rPr>
          <w:kern w:val="24"/>
          <w:sz w:val="28"/>
          <w:szCs w:val="28"/>
        </w:rPr>
      </w:pPr>
      <w:r w:rsidRPr="0013403B">
        <w:rPr>
          <w:rFonts w:hint="eastAsia"/>
          <w:kern w:val="24"/>
          <w:sz w:val="28"/>
          <w:szCs w:val="28"/>
        </w:rPr>
        <w:t xml:space="preserve">    </w:t>
      </w:r>
      <w:r w:rsidRPr="0013403B">
        <w:rPr>
          <w:rFonts w:hint="eastAsia"/>
          <w:kern w:val="24"/>
          <w:sz w:val="28"/>
          <w:szCs w:val="28"/>
        </w:rPr>
        <w:t>山东省科技查新网</w:t>
      </w:r>
      <w:r w:rsidRPr="0013403B">
        <w:rPr>
          <w:rFonts w:hint="eastAsia"/>
          <w:kern w:val="24"/>
          <w:sz w:val="28"/>
          <w:szCs w:val="28"/>
        </w:rPr>
        <w:t>www.sdcx.net</w:t>
      </w:r>
      <w:r w:rsidRPr="0013403B">
        <w:rPr>
          <w:rFonts w:hint="eastAsia"/>
          <w:kern w:val="24"/>
          <w:sz w:val="28"/>
          <w:szCs w:val="28"/>
        </w:rPr>
        <w:t>每年的科技查新量居山东省第一位。利用国内外期刊、世界专利索引</w:t>
      </w:r>
      <w:r w:rsidRPr="0013403B">
        <w:rPr>
          <w:rFonts w:hint="eastAsia"/>
          <w:kern w:val="24"/>
          <w:sz w:val="28"/>
          <w:szCs w:val="28"/>
        </w:rPr>
        <w:t>WPI</w:t>
      </w:r>
      <w:r w:rsidRPr="0013403B">
        <w:rPr>
          <w:rFonts w:hint="eastAsia"/>
          <w:kern w:val="24"/>
          <w:sz w:val="28"/>
          <w:szCs w:val="28"/>
        </w:rPr>
        <w:t>、厂家、成果、文献、资料等</w:t>
      </w:r>
      <w:r w:rsidRPr="0013403B">
        <w:rPr>
          <w:rFonts w:hint="eastAsia"/>
          <w:kern w:val="24"/>
          <w:sz w:val="28"/>
          <w:szCs w:val="28"/>
        </w:rPr>
        <w:t>600</w:t>
      </w:r>
      <w:r w:rsidRPr="0013403B">
        <w:rPr>
          <w:rFonts w:hint="eastAsia"/>
          <w:kern w:val="24"/>
          <w:sz w:val="28"/>
          <w:szCs w:val="28"/>
        </w:rPr>
        <w:t>多个数据库，山东省化工信息中心可为科技立项、成果评价、鉴定验收、申报奖励、高企认证、科技创新、学位论文、双软认证、司法证明、职称晋升等提供客观公正的评价依</w:t>
      </w:r>
      <w:r w:rsidRPr="0013403B">
        <w:rPr>
          <w:rFonts w:hint="eastAsia"/>
          <w:kern w:val="24"/>
          <w:sz w:val="28"/>
          <w:szCs w:val="28"/>
        </w:rPr>
        <w:lastRenderedPageBreak/>
        <w:t>据。查新检索范围涉及医药、卫生、健康、生物、环境、冶金、煤炭、机械、交通、建筑、能源、石油、化工、轻工、材料、食品、烟草、纺织、皮革、造纸、包装、安全、文化、教育、电子、农业、光电、信息技术、农业、林业、渔业、商贸、管理、财经、软科学等各个领域。此外，可根据委托出具</w:t>
      </w:r>
      <w:r w:rsidRPr="0013403B">
        <w:rPr>
          <w:rFonts w:hint="eastAsia"/>
          <w:kern w:val="24"/>
          <w:sz w:val="28"/>
          <w:szCs w:val="28"/>
        </w:rPr>
        <w:t xml:space="preserve">SCI/EI/CPCI </w:t>
      </w:r>
      <w:r w:rsidRPr="0013403B">
        <w:rPr>
          <w:rFonts w:hint="eastAsia"/>
          <w:kern w:val="24"/>
          <w:sz w:val="28"/>
          <w:szCs w:val="28"/>
        </w:rPr>
        <w:t>收录证明、</w:t>
      </w:r>
      <w:r w:rsidRPr="0013403B">
        <w:rPr>
          <w:rFonts w:hint="eastAsia"/>
          <w:kern w:val="24"/>
          <w:sz w:val="28"/>
          <w:szCs w:val="28"/>
        </w:rPr>
        <w:t>SCI</w:t>
      </w:r>
      <w:r w:rsidRPr="0013403B">
        <w:rPr>
          <w:rFonts w:hint="eastAsia"/>
          <w:kern w:val="24"/>
          <w:sz w:val="28"/>
          <w:szCs w:val="28"/>
        </w:rPr>
        <w:t>引用证明。提供国内外文献资料原文、专题文献检索等。</w:t>
      </w:r>
    </w:p>
    <w:p w:rsidR="0007724D" w:rsidRPr="0013403B" w:rsidRDefault="0007724D" w:rsidP="0013403B">
      <w:pPr>
        <w:rPr>
          <w:kern w:val="24"/>
          <w:sz w:val="28"/>
          <w:szCs w:val="28"/>
        </w:rPr>
      </w:pPr>
      <w:r w:rsidRPr="0013403B">
        <w:rPr>
          <w:rFonts w:hint="eastAsia"/>
          <w:kern w:val="24"/>
          <w:sz w:val="28"/>
          <w:szCs w:val="28"/>
        </w:rPr>
        <w:t xml:space="preserve">    </w:t>
      </w:r>
      <w:r w:rsidRPr="0013403B">
        <w:rPr>
          <w:rFonts w:hint="eastAsia"/>
          <w:kern w:val="24"/>
          <w:sz w:val="28"/>
          <w:szCs w:val="28"/>
        </w:rPr>
        <w:t>山东省化工信息中心科技查新咨询系统于</w:t>
      </w:r>
      <w:r w:rsidRPr="0013403B">
        <w:rPr>
          <w:kern w:val="24"/>
          <w:sz w:val="28"/>
          <w:szCs w:val="28"/>
        </w:rPr>
        <w:t>1992</w:t>
      </w:r>
      <w:r w:rsidRPr="0013403B">
        <w:rPr>
          <w:rFonts w:hint="eastAsia"/>
          <w:kern w:val="24"/>
          <w:sz w:val="28"/>
          <w:szCs w:val="28"/>
        </w:rPr>
        <w:t>年建成并投入使用，</w:t>
      </w:r>
      <w:r w:rsidRPr="0013403B">
        <w:rPr>
          <w:kern w:val="24"/>
          <w:sz w:val="28"/>
          <w:szCs w:val="28"/>
        </w:rPr>
        <w:t>1994</w:t>
      </w:r>
      <w:r w:rsidRPr="0013403B">
        <w:rPr>
          <w:rFonts w:hint="eastAsia"/>
          <w:kern w:val="24"/>
          <w:sz w:val="28"/>
          <w:szCs w:val="28"/>
        </w:rPr>
        <w:t>年依据鲁科情字</w:t>
      </w:r>
      <w:r w:rsidRPr="0013403B">
        <w:rPr>
          <w:kern w:val="24"/>
          <w:sz w:val="28"/>
          <w:szCs w:val="28"/>
        </w:rPr>
        <w:t>[1994]</w:t>
      </w:r>
      <w:r w:rsidRPr="0013403B">
        <w:rPr>
          <w:rFonts w:hint="eastAsia"/>
          <w:kern w:val="24"/>
          <w:sz w:val="28"/>
          <w:szCs w:val="28"/>
        </w:rPr>
        <w:t>第</w:t>
      </w:r>
      <w:r w:rsidRPr="0013403B">
        <w:rPr>
          <w:kern w:val="24"/>
          <w:sz w:val="28"/>
          <w:szCs w:val="28"/>
        </w:rPr>
        <w:t>217</w:t>
      </w:r>
      <w:r w:rsidRPr="0013403B">
        <w:rPr>
          <w:rFonts w:hint="eastAsia"/>
          <w:kern w:val="24"/>
          <w:sz w:val="28"/>
          <w:szCs w:val="28"/>
        </w:rPr>
        <w:t>号文被原省科委正式认定为山东省首批省级科技查新咨询单位，授予开展各级科技计划立项、成果评价、鉴定验收、各类科技奖励、技术咨询、高企认证、职称晋升、论文收录证明、创新活动证明等科技查新资格，可出具省、市、县等各级科技管理部门和其他管理部门认可的查新报告书。</w:t>
      </w:r>
      <w:r w:rsidRPr="0013403B">
        <w:rPr>
          <w:kern w:val="24"/>
          <w:sz w:val="28"/>
          <w:szCs w:val="28"/>
        </w:rPr>
        <w:t>2004</w:t>
      </w:r>
      <w:r w:rsidRPr="0013403B">
        <w:rPr>
          <w:rFonts w:hint="eastAsia"/>
          <w:kern w:val="24"/>
          <w:sz w:val="28"/>
          <w:szCs w:val="28"/>
        </w:rPr>
        <w:t>年，山东省化工信息中心又被省科技厅列为首批科技计划立项查新检索单位之一，</w:t>
      </w:r>
      <w:r w:rsidRPr="0013403B">
        <w:rPr>
          <w:kern w:val="24"/>
          <w:sz w:val="28"/>
          <w:szCs w:val="28"/>
        </w:rPr>
        <w:t>2006</w:t>
      </w:r>
      <w:r w:rsidRPr="0013403B">
        <w:rPr>
          <w:rFonts w:hint="eastAsia"/>
          <w:kern w:val="24"/>
          <w:sz w:val="28"/>
          <w:szCs w:val="28"/>
        </w:rPr>
        <w:t>年省科技厅公布的抽查结果显示，山东省化工信息中心完成的查新咨询报告，质量位列全省第一位，做到了客观、公正、权威。</w:t>
      </w:r>
    </w:p>
    <w:p w:rsidR="0007724D" w:rsidRPr="0013403B" w:rsidRDefault="0007724D" w:rsidP="0013403B">
      <w:pPr>
        <w:rPr>
          <w:kern w:val="24"/>
          <w:sz w:val="28"/>
          <w:szCs w:val="28"/>
        </w:rPr>
      </w:pPr>
      <w:r w:rsidRPr="0013403B">
        <w:rPr>
          <w:rFonts w:hint="eastAsia"/>
          <w:kern w:val="24"/>
          <w:sz w:val="28"/>
          <w:szCs w:val="28"/>
        </w:rPr>
        <w:t xml:space="preserve">2 </w:t>
      </w:r>
      <w:r w:rsidR="00F77367" w:rsidRPr="0013403B">
        <w:rPr>
          <w:rFonts w:hint="eastAsia"/>
          <w:kern w:val="24"/>
          <w:sz w:val="28"/>
          <w:szCs w:val="28"/>
        </w:rPr>
        <w:t>《山东化工》期刊网简介</w:t>
      </w:r>
      <w:r w:rsidR="00F77367" w:rsidRPr="0013403B">
        <w:rPr>
          <w:rFonts w:hint="eastAsia"/>
          <w:kern w:val="24"/>
          <w:sz w:val="28"/>
          <w:szCs w:val="28"/>
        </w:rPr>
        <w:t>www.sdchem.net.cn</w:t>
      </w:r>
    </w:p>
    <w:p w:rsidR="0007724D" w:rsidRPr="0013403B" w:rsidRDefault="00F77367" w:rsidP="0013403B">
      <w:pPr>
        <w:jc w:val="center"/>
        <w:rPr>
          <w:kern w:val="24"/>
          <w:sz w:val="28"/>
          <w:szCs w:val="28"/>
        </w:rPr>
      </w:pPr>
      <w:r w:rsidRPr="0013403B">
        <w:rPr>
          <w:noProof/>
          <w:kern w:val="24"/>
          <w:sz w:val="28"/>
          <w:szCs w:val="28"/>
        </w:rPr>
        <w:drawing>
          <wp:inline distT="0" distB="0" distL="0" distR="0">
            <wp:extent cx="5486400" cy="2864485"/>
            <wp:effectExtent l="19050" t="0" r="0" b="0"/>
            <wp:docPr id="9" name="图片 5" descr="C:\Users\asus\AppData\Roaming\Tencent\Users\609242853\QQ\WinTemp\RichOle\TK4WD(1}5D9K(HOLSE$YWEO.jpg"/>
            <wp:cNvGraphicFramePr/>
            <a:graphic xmlns:a="http://schemas.openxmlformats.org/drawingml/2006/main">
              <a:graphicData uri="http://schemas.openxmlformats.org/drawingml/2006/picture">
                <pic:pic xmlns:pic="http://schemas.openxmlformats.org/drawingml/2006/picture">
                  <pic:nvPicPr>
                    <pic:cNvPr id="4" name="内容占位符 3" descr="C:\Users\asus\AppData\Roaming\Tencent\Users\609242853\QQ\WinTemp\RichOle\TK4WD(1}5D9K(HOLSE$YWEO.jpg"/>
                    <pic:cNvPicPr>
                      <a:picLocks noGrp="1"/>
                    </pic:cNvPicPr>
                  </pic:nvPicPr>
                  <pic:blipFill>
                    <a:blip r:embed="rId8" cstate="print"/>
                    <a:srcRect/>
                    <a:stretch>
                      <a:fillRect/>
                    </a:stretch>
                  </pic:blipFill>
                  <pic:spPr bwMode="auto">
                    <a:xfrm>
                      <a:off x="0" y="0"/>
                      <a:ext cx="5486400" cy="2864485"/>
                    </a:xfrm>
                    <a:prstGeom prst="rect">
                      <a:avLst/>
                    </a:prstGeom>
                    <a:noFill/>
                    <a:ln w="9525">
                      <a:noFill/>
                      <a:miter lim="800000"/>
                      <a:headEnd/>
                      <a:tailEnd/>
                    </a:ln>
                  </pic:spPr>
                </pic:pic>
              </a:graphicData>
            </a:graphic>
          </wp:inline>
        </w:drawing>
      </w:r>
    </w:p>
    <w:p w:rsidR="00F77367" w:rsidRPr="0013403B" w:rsidRDefault="00F77367" w:rsidP="0013403B">
      <w:pPr>
        <w:jc w:val="center"/>
        <w:rPr>
          <w:kern w:val="24"/>
          <w:sz w:val="28"/>
          <w:szCs w:val="28"/>
        </w:rPr>
      </w:pPr>
      <w:r w:rsidRPr="0013403B">
        <w:rPr>
          <w:noProof/>
          <w:kern w:val="24"/>
          <w:sz w:val="28"/>
          <w:szCs w:val="28"/>
        </w:rPr>
        <w:lastRenderedPageBreak/>
        <w:drawing>
          <wp:inline distT="0" distB="0" distL="0" distR="0">
            <wp:extent cx="2133600" cy="2590800"/>
            <wp:effectExtent l="19050" t="0" r="0" b="0"/>
            <wp:docPr id="10" name="图片 6"/>
            <wp:cNvGraphicFramePr/>
            <a:graphic xmlns:a="http://schemas.openxmlformats.org/drawingml/2006/main">
              <a:graphicData uri="http://schemas.openxmlformats.org/drawingml/2006/picture">
                <pic:pic xmlns:pic="http://schemas.openxmlformats.org/drawingml/2006/picture">
                  <pic:nvPicPr>
                    <pic:cNvPr id="27651" name="Picture 3"/>
                    <pic:cNvPicPr>
                      <a:picLocks noGrp="1" noChangeAspect="1" noChangeArrowheads="1"/>
                    </pic:cNvPicPr>
                  </pic:nvPicPr>
                  <pic:blipFill>
                    <a:blip r:embed="rId9" cstate="print"/>
                    <a:srcRect/>
                    <a:stretch>
                      <a:fillRect/>
                    </a:stretch>
                  </pic:blipFill>
                  <pic:spPr bwMode="auto">
                    <a:xfrm>
                      <a:off x="0" y="0"/>
                      <a:ext cx="2133600" cy="2590800"/>
                    </a:xfrm>
                    <a:prstGeom prst="rect">
                      <a:avLst/>
                    </a:prstGeom>
                    <a:noFill/>
                    <a:ln w="9525">
                      <a:noFill/>
                      <a:miter lim="800000"/>
                      <a:headEnd/>
                      <a:tailEnd/>
                    </a:ln>
                  </pic:spPr>
                </pic:pic>
              </a:graphicData>
            </a:graphic>
          </wp:inline>
        </w:drawing>
      </w:r>
      <w:r w:rsidR="00323359" w:rsidRPr="0013403B">
        <w:rPr>
          <w:rFonts w:hint="eastAsia"/>
          <w:kern w:val="24"/>
          <w:sz w:val="28"/>
          <w:szCs w:val="28"/>
        </w:rPr>
        <w:t xml:space="preserve"> </w:t>
      </w:r>
      <w:r w:rsidR="00323359" w:rsidRPr="0013403B">
        <w:rPr>
          <w:rFonts w:hint="eastAsia"/>
          <w:noProof/>
          <w:kern w:val="24"/>
          <w:sz w:val="28"/>
          <w:szCs w:val="28"/>
        </w:rPr>
        <w:drawing>
          <wp:inline distT="0" distB="0" distL="0" distR="0">
            <wp:extent cx="2105025" cy="2590800"/>
            <wp:effectExtent l="1905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05025" cy="2590800"/>
                    </a:xfrm>
                    <a:prstGeom prst="rect">
                      <a:avLst/>
                    </a:prstGeom>
                    <a:noFill/>
                    <a:ln w="9525">
                      <a:noFill/>
                      <a:miter lim="800000"/>
                      <a:headEnd/>
                      <a:tailEnd/>
                    </a:ln>
                  </pic:spPr>
                </pic:pic>
              </a:graphicData>
            </a:graphic>
          </wp:inline>
        </w:drawing>
      </w:r>
    </w:p>
    <w:p w:rsidR="00323359" w:rsidRPr="0013403B" w:rsidRDefault="00323359" w:rsidP="0013403B">
      <w:pPr>
        <w:jc w:val="left"/>
        <w:rPr>
          <w:kern w:val="24"/>
          <w:sz w:val="28"/>
          <w:szCs w:val="28"/>
        </w:rPr>
      </w:pPr>
      <w:r w:rsidRPr="0013403B">
        <w:rPr>
          <w:rFonts w:hint="eastAsia"/>
          <w:kern w:val="24"/>
          <w:sz w:val="28"/>
          <w:szCs w:val="28"/>
        </w:rPr>
        <w:t xml:space="preserve">    </w:t>
      </w:r>
      <w:r w:rsidRPr="0013403B">
        <w:rPr>
          <w:rFonts w:hint="eastAsia"/>
          <w:kern w:val="24"/>
          <w:sz w:val="28"/>
          <w:szCs w:val="28"/>
        </w:rPr>
        <w:t>《山东化工》期刊创刊于</w:t>
      </w:r>
      <w:r w:rsidRPr="0013403B">
        <w:rPr>
          <w:rFonts w:hint="eastAsia"/>
          <w:kern w:val="24"/>
          <w:sz w:val="28"/>
          <w:szCs w:val="28"/>
        </w:rPr>
        <w:t>1972</w:t>
      </w:r>
      <w:r w:rsidRPr="0013403B">
        <w:rPr>
          <w:rFonts w:hint="eastAsia"/>
          <w:kern w:val="24"/>
          <w:sz w:val="28"/>
          <w:szCs w:val="28"/>
        </w:rPr>
        <w:t>年，是山东省唯一国内外公开发行的化工综合类期刊，国内统一刊号：</w:t>
      </w:r>
      <w:r w:rsidRPr="0013403B">
        <w:rPr>
          <w:rFonts w:hint="eastAsia"/>
          <w:kern w:val="24"/>
          <w:sz w:val="28"/>
          <w:szCs w:val="28"/>
        </w:rPr>
        <w:t>CN37-1212/TQ</w:t>
      </w:r>
      <w:r w:rsidRPr="0013403B">
        <w:rPr>
          <w:rFonts w:hint="eastAsia"/>
          <w:kern w:val="24"/>
          <w:sz w:val="28"/>
          <w:szCs w:val="28"/>
        </w:rPr>
        <w:t>，国际标准刊号：</w:t>
      </w:r>
      <w:r w:rsidRPr="0013403B">
        <w:rPr>
          <w:rFonts w:hint="eastAsia"/>
          <w:kern w:val="24"/>
          <w:sz w:val="28"/>
          <w:szCs w:val="28"/>
        </w:rPr>
        <w:t>ISSN1008-021X</w:t>
      </w:r>
      <w:r w:rsidRPr="0013403B">
        <w:rPr>
          <w:rFonts w:hint="eastAsia"/>
          <w:kern w:val="24"/>
          <w:sz w:val="28"/>
          <w:szCs w:val="28"/>
        </w:rPr>
        <w:t>。被评为全国石油和化学工业优秀期刊一等奖、中国学术期刊综合评价数据库来源期刊、美国化学文摘（</w:t>
      </w:r>
      <w:r w:rsidRPr="0013403B">
        <w:rPr>
          <w:rFonts w:hint="eastAsia"/>
          <w:kern w:val="24"/>
          <w:sz w:val="28"/>
          <w:szCs w:val="28"/>
        </w:rPr>
        <w:t>CA</w:t>
      </w:r>
      <w:r w:rsidRPr="0013403B">
        <w:rPr>
          <w:rFonts w:hint="eastAsia"/>
          <w:kern w:val="24"/>
          <w:sz w:val="28"/>
          <w:szCs w:val="28"/>
        </w:rPr>
        <w:t>）收录期刊、国家职称评定认可期刊等。</w:t>
      </w:r>
      <w:r w:rsidRPr="0013403B">
        <w:rPr>
          <w:rFonts w:hint="eastAsia"/>
          <w:kern w:val="24"/>
          <w:sz w:val="28"/>
          <w:szCs w:val="28"/>
        </w:rPr>
        <w:t>2007</w:t>
      </w:r>
      <w:r w:rsidRPr="0013403B">
        <w:rPr>
          <w:rFonts w:hint="eastAsia"/>
          <w:kern w:val="24"/>
          <w:sz w:val="28"/>
          <w:szCs w:val="28"/>
        </w:rPr>
        <w:t>年《山东化工》由双月刊改为月刊，</w:t>
      </w:r>
      <w:r w:rsidRPr="0013403B">
        <w:rPr>
          <w:rFonts w:hint="eastAsia"/>
          <w:kern w:val="24"/>
          <w:sz w:val="28"/>
          <w:szCs w:val="28"/>
        </w:rPr>
        <w:t>2015</w:t>
      </w:r>
      <w:r w:rsidRPr="0013403B">
        <w:rPr>
          <w:rFonts w:hint="eastAsia"/>
          <w:kern w:val="24"/>
          <w:sz w:val="28"/>
          <w:szCs w:val="28"/>
        </w:rPr>
        <w:t>年变更为半月刊。机构用户达几千个，读者分布在几十个国家和地区。</w:t>
      </w:r>
    </w:p>
    <w:p w:rsidR="00323359" w:rsidRPr="0013403B" w:rsidRDefault="00323359" w:rsidP="0013403B">
      <w:pPr>
        <w:jc w:val="left"/>
        <w:rPr>
          <w:kern w:val="24"/>
          <w:sz w:val="28"/>
          <w:szCs w:val="28"/>
        </w:rPr>
      </w:pPr>
      <w:r w:rsidRPr="0013403B">
        <w:rPr>
          <w:rFonts w:hint="eastAsia"/>
          <w:kern w:val="24"/>
          <w:sz w:val="28"/>
          <w:szCs w:val="28"/>
        </w:rPr>
        <w:t xml:space="preserve">    </w:t>
      </w:r>
      <w:r w:rsidRPr="0013403B">
        <w:rPr>
          <w:rFonts w:hint="eastAsia"/>
          <w:kern w:val="24"/>
          <w:sz w:val="28"/>
          <w:szCs w:val="28"/>
        </w:rPr>
        <w:t>《山东化工》杂志有一个庞大的编委队伍，遍布山东乃至全国化学化工行业的各个领域，大都工作在科研、教学、管理和生产的第一线。编委为《山东化工》发展带来了无限生机。</w:t>
      </w:r>
    </w:p>
    <w:p w:rsidR="00323359" w:rsidRPr="0013403B" w:rsidRDefault="00323359" w:rsidP="0013403B">
      <w:pPr>
        <w:jc w:val="left"/>
        <w:rPr>
          <w:kern w:val="24"/>
          <w:sz w:val="28"/>
          <w:szCs w:val="28"/>
        </w:rPr>
      </w:pPr>
      <w:r w:rsidRPr="0013403B">
        <w:rPr>
          <w:rFonts w:hint="eastAsia"/>
          <w:kern w:val="24"/>
          <w:sz w:val="28"/>
          <w:szCs w:val="28"/>
        </w:rPr>
        <w:t xml:space="preserve">    </w:t>
      </w:r>
      <w:r w:rsidRPr="0013403B">
        <w:rPr>
          <w:rFonts w:hint="eastAsia"/>
          <w:kern w:val="24"/>
          <w:sz w:val="28"/>
          <w:szCs w:val="28"/>
        </w:rPr>
        <w:t>论文作者主要是全国各高等院校的师生以及各企事业单位、科研院所的科研人员。目前，企业与高校稿件比例大约为</w:t>
      </w:r>
      <w:r w:rsidRPr="0013403B">
        <w:rPr>
          <w:rFonts w:hint="eastAsia"/>
          <w:kern w:val="24"/>
          <w:sz w:val="28"/>
          <w:szCs w:val="28"/>
        </w:rPr>
        <w:t>1:1</w:t>
      </w:r>
      <w:r w:rsidRPr="0013403B">
        <w:rPr>
          <w:rFonts w:hint="eastAsia"/>
          <w:kern w:val="24"/>
          <w:sz w:val="28"/>
          <w:szCs w:val="28"/>
        </w:rPr>
        <w:t>。</w:t>
      </w:r>
    </w:p>
    <w:p w:rsidR="00323359" w:rsidRPr="0013403B" w:rsidRDefault="00323359" w:rsidP="0013403B">
      <w:pPr>
        <w:jc w:val="left"/>
        <w:rPr>
          <w:kern w:val="24"/>
          <w:sz w:val="28"/>
          <w:szCs w:val="28"/>
        </w:rPr>
      </w:pPr>
      <w:r w:rsidRPr="0013403B">
        <w:rPr>
          <w:rFonts w:hint="eastAsia"/>
          <w:kern w:val="24"/>
          <w:sz w:val="28"/>
          <w:szCs w:val="28"/>
        </w:rPr>
        <w:t xml:space="preserve">    </w:t>
      </w:r>
      <w:r w:rsidRPr="0013403B">
        <w:rPr>
          <w:rFonts w:hint="eastAsia"/>
          <w:kern w:val="24"/>
          <w:sz w:val="28"/>
          <w:szCs w:val="28"/>
        </w:rPr>
        <w:t>征稿范围非常广泛，包括石油化工、生物化工、医药化工、生态化工、冶金化工、皮革化工、建材化工、造纸化工、食品化工、日用化工、燃气化工、煤化工、盐化工、轻化工、化工环保、工业水处理、化工教育、化工设计、化工机械与装备、橡胶与轮胎工业、化肥农药、有机与无机、涂料与油墨、染料与颜料、</w:t>
      </w:r>
      <w:r w:rsidRPr="0013403B">
        <w:rPr>
          <w:rFonts w:hint="eastAsia"/>
          <w:kern w:val="24"/>
          <w:sz w:val="28"/>
          <w:szCs w:val="28"/>
        </w:rPr>
        <w:lastRenderedPageBreak/>
        <w:t>助剂与添加剂、树脂与塑料、胶粘剂等学科和行业的科技类、经济类、管理类和教学类的文章。</w:t>
      </w:r>
    </w:p>
    <w:p w:rsidR="00F77367" w:rsidRPr="0013403B" w:rsidRDefault="00323359" w:rsidP="0013403B">
      <w:pPr>
        <w:jc w:val="left"/>
        <w:rPr>
          <w:kern w:val="24"/>
          <w:sz w:val="28"/>
          <w:szCs w:val="28"/>
        </w:rPr>
      </w:pPr>
      <w:r w:rsidRPr="0013403B">
        <w:rPr>
          <w:rFonts w:hint="eastAsia"/>
          <w:kern w:val="24"/>
          <w:sz w:val="28"/>
          <w:szCs w:val="28"/>
        </w:rPr>
        <w:t xml:space="preserve">    2010</w:t>
      </w:r>
      <w:r w:rsidRPr="0013403B">
        <w:rPr>
          <w:rFonts w:hint="eastAsia"/>
          <w:kern w:val="24"/>
          <w:sz w:val="28"/>
          <w:szCs w:val="28"/>
        </w:rPr>
        <w:t>年《山东化工》期刊在线投稿平台上线，用户数量倍增。</w:t>
      </w:r>
      <w:r w:rsidR="003D23B0" w:rsidRPr="0013403B">
        <w:rPr>
          <w:rFonts w:hint="eastAsia"/>
          <w:kern w:val="24"/>
          <w:sz w:val="28"/>
          <w:szCs w:val="28"/>
        </w:rPr>
        <w:t>作者只需要简单注册获得用户名和密码后，</w:t>
      </w:r>
      <w:r w:rsidRPr="0013403B">
        <w:rPr>
          <w:rFonts w:hint="eastAsia"/>
          <w:kern w:val="24"/>
          <w:sz w:val="28"/>
          <w:szCs w:val="28"/>
        </w:rPr>
        <w:t>可随时进行投稿、查稿，全程跟踪稿件的发表过程。</w:t>
      </w:r>
    </w:p>
    <w:p w:rsidR="00323359" w:rsidRPr="0013403B" w:rsidRDefault="00323359" w:rsidP="0013403B">
      <w:pPr>
        <w:jc w:val="center"/>
        <w:rPr>
          <w:kern w:val="24"/>
          <w:sz w:val="28"/>
          <w:szCs w:val="28"/>
        </w:rPr>
      </w:pPr>
      <w:r w:rsidRPr="0013403B">
        <w:rPr>
          <w:noProof/>
          <w:sz w:val="28"/>
          <w:szCs w:val="28"/>
        </w:rPr>
        <w:drawing>
          <wp:inline distT="0" distB="0" distL="0" distR="0">
            <wp:extent cx="5486400" cy="3446780"/>
            <wp:effectExtent l="19050" t="0" r="0" b="0"/>
            <wp:docPr id="12" name="图片 7" descr="C:\Users\asus\AppData\Roaming\Tencent\Users\609242853\QQ\WinTemp\RichOle\CB9V5FW323{@D$V$PN~27AE.png"/>
            <wp:cNvGraphicFramePr/>
            <a:graphic xmlns:a="http://schemas.openxmlformats.org/drawingml/2006/main">
              <a:graphicData uri="http://schemas.openxmlformats.org/drawingml/2006/picture">
                <pic:pic xmlns:pic="http://schemas.openxmlformats.org/drawingml/2006/picture">
                  <pic:nvPicPr>
                    <pic:cNvPr id="4" name="内容占位符 3" descr="C:\Users\asus\AppData\Roaming\Tencent\Users\609242853\QQ\WinTemp\RichOle\CB9V5FW323{@D$V$PN~27AE.png"/>
                    <pic:cNvPicPr>
                      <a:picLocks noGrp="1"/>
                    </pic:cNvPicPr>
                  </pic:nvPicPr>
                  <pic:blipFill>
                    <a:blip r:embed="rId11" cstate="print"/>
                    <a:srcRect/>
                    <a:stretch>
                      <a:fillRect/>
                    </a:stretch>
                  </pic:blipFill>
                  <pic:spPr bwMode="auto">
                    <a:xfrm>
                      <a:off x="0" y="0"/>
                      <a:ext cx="5486400" cy="3446780"/>
                    </a:xfrm>
                    <a:prstGeom prst="rect">
                      <a:avLst/>
                    </a:prstGeom>
                    <a:noFill/>
                    <a:ln w="9525">
                      <a:noFill/>
                      <a:miter lim="800000"/>
                      <a:headEnd/>
                      <a:tailEnd/>
                    </a:ln>
                  </pic:spPr>
                </pic:pic>
              </a:graphicData>
            </a:graphic>
          </wp:inline>
        </w:drawing>
      </w:r>
    </w:p>
    <w:p w:rsidR="00323359" w:rsidRPr="0013403B" w:rsidRDefault="00323359" w:rsidP="0013403B">
      <w:pPr>
        <w:jc w:val="left"/>
        <w:rPr>
          <w:kern w:val="24"/>
          <w:sz w:val="28"/>
          <w:szCs w:val="28"/>
        </w:rPr>
      </w:pPr>
      <w:r w:rsidRPr="0013403B">
        <w:rPr>
          <w:rFonts w:hint="eastAsia"/>
          <w:kern w:val="24"/>
          <w:sz w:val="28"/>
          <w:szCs w:val="28"/>
        </w:rPr>
        <w:t>3</w:t>
      </w:r>
      <w:r w:rsidR="0027293F" w:rsidRPr="0013403B">
        <w:rPr>
          <w:rFonts w:hint="eastAsia"/>
          <w:kern w:val="24"/>
          <w:sz w:val="28"/>
          <w:szCs w:val="28"/>
        </w:rPr>
        <w:t xml:space="preserve"> </w:t>
      </w:r>
      <w:r w:rsidR="005C0279" w:rsidRPr="0013403B">
        <w:rPr>
          <w:rFonts w:hint="eastAsia"/>
          <w:kern w:val="24"/>
          <w:sz w:val="28"/>
          <w:szCs w:val="28"/>
        </w:rPr>
        <w:t>广告事宜</w:t>
      </w:r>
    </w:p>
    <w:p w:rsidR="0027293F" w:rsidRPr="0013403B" w:rsidRDefault="0027293F" w:rsidP="0013403B">
      <w:pPr>
        <w:jc w:val="left"/>
        <w:rPr>
          <w:kern w:val="24"/>
          <w:sz w:val="28"/>
          <w:szCs w:val="28"/>
        </w:rPr>
      </w:pPr>
      <w:r w:rsidRPr="0013403B">
        <w:rPr>
          <w:rFonts w:hint="eastAsia"/>
          <w:kern w:val="24"/>
          <w:sz w:val="28"/>
          <w:szCs w:val="28"/>
        </w:rPr>
        <w:t xml:space="preserve">    </w:t>
      </w:r>
      <w:r w:rsidRPr="0013403B">
        <w:rPr>
          <w:rFonts w:hint="eastAsia"/>
          <w:kern w:val="24"/>
          <w:sz w:val="28"/>
          <w:szCs w:val="28"/>
        </w:rPr>
        <w:t>广告客户范围：专利申请、高企认证、项目申报、技术转移、成果评价、分析测试、检验检测、培训和翻译等咨询服务机构。</w:t>
      </w:r>
    </w:p>
    <w:p w:rsidR="003A2406" w:rsidRPr="0013403B" w:rsidRDefault="00323359" w:rsidP="0013403B">
      <w:pPr>
        <w:jc w:val="left"/>
        <w:rPr>
          <w:kern w:val="24"/>
          <w:sz w:val="28"/>
          <w:szCs w:val="28"/>
        </w:rPr>
      </w:pPr>
      <w:r w:rsidRPr="0013403B">
        <w:rPr>
          <w:rFonts w:hint="eastAsia"/>
          <w:kern w:val="24"/>
          <w:sz w:val="28"/>
          <w:szCs w:val="28"/>
        </w:rPr>
        <w:t xml:space="preserve">    </w:t>
      </w:r>
      <w:r w:rsidR="003A2406" w:rsidRPr="0013403B">
        <w:rPr>
          <w:rFonts w:hint="eastAsia"/>
          <w:kern w:val="24"/>
          <w:sz w:val="28"/>
          <w:szCs w:val="28"/>
        </w:rPr>
        <w:t>价格：</w:t>
      </w:r>
      <w:r w:rsidR="003A2406" w:rsidRPr="0013403B">
        <w:rPr>
          <w:rFonts w:hint="eastAsia"/>
          <w:kern w:val="24"/>
          <w:sz w:val="28"/>
          <w:szCs w:val="28"/>
        </w:rPr>
        <w:t>2000</w:t>
      </w:r>
      <w:r w:rsidR="003A2406" w:rsidRPr="0013403B">
        <w:rPr>
          <w:rFonts w:hint="eastAsia"/>
          <w:kern w:val="24"/>
          <w:sz w:val="28"/>
          <w:szCs w:val="28"/>
        </w:rPr>
        <w:t>元</w:t>
      </w:r>
      <w:r w:rsidR="003A2406" w:rsidRPr="0013403B">
        <w:rPr>
          <w:rFonts w:hint="eastAsia"/>
          <w:kern w:val="24"/>
          <w:sz w:val="28"/>
          <w:szCs w:val="28"/>
        </w:rPr>
        <w:t>/</w:t>
      </w:r>
      <w:r w:rsidR="003A2406" w:rsidRPr="0013403B">
        <w:rPr>
          <w:rFonts w:hint="eastAsia"/>
          <w:kern w:val="24"/>
          <w:sz w:val="28"/>
          <w:szCs w:val="28"/>
        </w:rPr>
        <w:t>月</w:t>
      </w:r>
      <w:r w:rsidR="004F55B5">
        <w:rPr>
          <w:rFonts w:hint="eastAsia"/>
          <w:kern w:val="24"/>
          <w:sz w:val="28"/>
          <w:szCs w:val="28"/>
        </w:rPr>
        <w:t>；</w:t>
      </w:r>
      <w:r w:rsidR="003A2406" w:rsidRPr="0013403B">
        <w:rPr>
          <w:rFonts w:hint="eastAsia"/>
          <w:kern w:val="24"/>
          <w:sz w:val="28"/>
          <w:szCs w:val="28"/>
        </w:rPr>
        <w:t>位置：两网同时发布，具体位置商议。</w:t>
      </w:r>
    </w:p>
    <w:p w:rsidR="004E611F" w:rsidRPr="0013403B" w:rsidRDefault="004E611F" w:rsidP="0013403B">
      <w:pPr>
        <w:rPr>
          <w:b/>
          <w:sz w:val="28"/>
          <w:szCs w:val="28"/>
        </w:rPr>
      </w:pPr>
      <w:r w:rsidRPr="0013403B">
        <w:rPr>
          <w:rFonts w:hint="eastAsia"/>
          <w:b/>
          <w:sz w:val="28"/>
          <w:szCs w:val="28"/>
        </w:rPr>
        <w:t>广告联系</w:t>
      </w:r>
    </w:p>
    <w:p w:rsidR="0031429F" w:rsidRPr="0013403B" w:rsidRDefault="0031429F" w:rsidP="0013403B">
      <w:pPr>
        <w:rPr>
          <w:sz w:val="28"/>
          <w:szCs w:val="28"/>
        </w:rPr>
      </w:pPr>
      <w:r w:rsidRPr="0013403B">
        <w:rPr>
          <w:rFonts w:hint="eastAsia"/>
          <w:sz w:val="28"/>
          <w:szCs w:val="28"/>
        </w:rPr>
        <w:t>单位：山东省化工信息中心</w:t>
      </w:r>
      <w:r w:rsidRPr="0013403B">
        <w:rPr>
          <w:rFonts w:hint="eastAsia"/>
          <w:sz w:val="28"/>
          <w:szCs w:val="28"/>
        </w:rPr>
        <w:t xml:space="preserve">  </w:t>
      </w:r>
      <w:r w:rsidRPr="0013403B">
        <w:rPr>
          <w:rFonts w:hint="eastAsia"/>
          <w:sz w:val="28"/>
          <w:szCs w:val="28"/>
        </w:rPr>
        <w:t>山东省科技查新网</w:t>
      </w:r>
      <w:r w:rsidRPr="0013403B">
        <w:rPr>
          <w:rFonts w:hint="eastAsia"/>
          <w:sz w:val="28"/>
          <w:szCs w:val="28"/>
        </w:rPr>
        <w:t xml:space="preserve">  </w:t>
      </w:r>
      <w:r w:rsidRPr="0013403B">
        <w:rPr>
          <w:rFonts w:hint="eastAsia"/>
          <w:sz w:val="28"/>
          <w:szCs w:val="28"/>
        </w:rPr>
        <w:t>《山东化工》期刊网</w:t>
      </w:r>
    </w:p>
    <w:p w:rsidR="003D23B0" w:rsidRPr="0013403B" w:rsidRDefault="004E611F" w:rsidP="0013403B">
      <w:pPr>
        <w:rPr>
          <w:sz w:val="28"/>
          <w:szCs w:val="28"/>
        </w:rPr>
      </w:pPr>
      <w:r w:rsidRPr="0013403B">
        <w:rPr>
          <w:rFonts w:hint="eastAsia"/>
          <w:sz w:val="28"/>
          <w:szCs w:val="28"/>
        </w:rPr>
        <w:t>地址：济南市文化东路</w:t>
      </w:r>
      <w:r w:rsidRPr="0013403B">
        <w:rPr>
          <w:rFonts w:hint="eastAsia"/>
          <w:sz w:val="28"/>
          <w:szCs w:val="28"/>
        </w:rPr>
        <w:t>80</w:t>
      </w:r>
      <w:r w:rsidRPr="0013403B">
        <w:rPr>
          <w:rFonts w:hint="eastAsia"/>
          <w:sz w:val="28"/>
          <w:szCs w:val="28"/>
        </w:rPr>
        <w:t>号</w:t>
      </w:r>
      <w:r w:rsidRPr="0013403B">
        <w:rPr>
          <w:rFonts w:hint="eastAsia"/>
          <w:sz w:val="28"/>
          <w:szCs w:val="28"/>
        </w:rPr>
        <w:t>2</w:t>
      </w:r>
      <w:r w:rsidRPr="0013403B">
        <w:rPr>
          <w:rFonts w:hint="eastAsia"/>
          <w:sz w:val="28"/>
          <w:szCs w:val="28"/>
        </w:rPr>
        <w:t>号楼，</w:t>
      </w:r>
      <w:r w:rsidRPr="0013403B">
        <w:rPr>
          <w:rFonts w:hint="eastAsia"/>
          <w:sz w:val="28"/>
          <w:szCs w:val="28"/>
        </w:rPr>
        <w:t>250014</w:t>
      </w:r>
    </w:p>
    <w:p w:rsidR="004E611F" w:rsidRDefault="004E611F" w:rsidP="0013403B">
      <w:pPr>
        <w:rPr>
          <w:sz w:val="28"/>
          <w:szCs w:val="28"/>
        </w:rPr>
      </w:pPr>
      <w:r w:rsidRPr="0013403B">
        <w:rPr>
          <w:rFonts w:hint="eastAsia"/>
          <w:sz w:val="28"/>
          <w:szCs w:val="28"/>
        </w:rPr>
        <w:t>电话：</w:t>
      </w:r>
      <w:r w:rsidR="0013403B">
        <w:rPr>
          <w:rFonts w:hint="eastAsia"/>
          <w:sz w:val="28"/>
          <w:szCs w:val="28"/>
        </w:rPr>
        <w:t>0531-86399930</w:t>
      </w:r>
      <w:r w:rsidR="0013403B">
        <w:rPr>
          <w:rFonts w:hint="eastAsia"/>
          <w:sz w:val="28"/>
          <w:szCs w:val="28"/>
        </w:rPr>
        <w:t>，</w:t>
      </w:r>
      <w:r w:rsidR="0013403B">
        <w:rPr>
          <w:rFonts w:hint="eastAsia"/>
          <w:sz w:val="28"/>
          <w:szCs w:val="28"/>
        </w:rPr>
        <w:t>86399990</w:t>
      </w:r>
      <w:r w:rsidR="0013403B">
        <w:rPr>
          <w:rFonts w:hint="eastAsia"/>
          <w:sz w:val="28"/>
          <w:szCs w:val="28"/>
        </w:rPr>
        <w:t>，</w:t>
      </w:r>
      <w:r w:rsidR="0013403B">
        <w:rPr>
          <w:rFonts w:hint="eastAsia"/>
          <w:sz w:val="28"/>
          <w:szCs w:val="28"/>
        </w:rPr>
        <w:t>15054132708</w:t>
      </w:r>
    </w:p>
    <w:p w:rsidR="004F55B5" w:rsidRPr="0013403B" w:rsidRDefault="004F55B5" w:rsidP="0013403B">
      <w:pPr>
        <w:rPr>
          <w:sz w:val="28"/>
          <w:szCs w:val="28"/>
        </w:rPr>
      </w:pPr>
      <w:r>
        <w:rPr>
          <w:rFonts w:hint="eastAsia"/>
          <w:sz w:val="28"/>
          <w:szCs w:val="28"/>
        </w:rPr>
        <w:t>邮箱：</w:t>
      </w:r>
      <w:r>
        <w:rPr>
          <w:rFonts w:hint="eastAsia"/>
          <w:sz w:val="28"/>
          <w:szCs w:val="28"/>
        </w:rPr>
        <w:t>hu@sdchem.net</w:t>
      </w:r>
    </w:p>
    <w:p w:rsidR="00F9315F" w:rsidRPr="006E778F" w:rsidRDefault="003A2406" w:rsidP="00B869C9">
      <w:pPr>
        <w:pStyle w:val="1"/>
        <w:jc w:val="center"/>
        <w:rPr>
          <w:rFonts w:hint="default"/>
          <w:sz w:val="32"/>
          <w:szCs w:val="32"/>
        </w:rPr>
      </w:pPr>
      <w:r w:rsidRPr="003A2406">
        <w:rPr>
          <w:sz w:val="32"/>
          <w:szCs w:val="32"/>
        </w:rPr>
        <w:lastRenderedPageBreak/>
        <w:t>山东省科技查新网www.sdcx.net和《山东化工》期刊网www.sdchem.net.cn</w:t>
      </w:r>
      <w:r w:rsidR="00F9315F" w:rsidRPr="006E778F">
        <w:rPr>
          <w:sz w:val="32"/>
          <w:szCs w:val="32"/>
        </w:rPr>
        <w:t>广告合同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2516"/>
        <w:gridCol w:w="745"/>
        <w:gridCol w:w="472"/>
        <w:gridCol w:w="803"/>
        <w:gridCol w:w="709"/>
        <w:gridCol w:w="3475"/>
      </w:tblGrid>
      <w:tr w:rsidR="00F9315F" w:rsidRPr="003C2635" w:rsidTr="003C2635">
        <w:trPr>
          <w:cantSplit/>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单位名称</w:t>
            </w:r>
          </w:p>
        </w:tc>
        <w:tc>
          <w:tcPr>
            <w:tcW w:w="2277" w:type="pct"/>
            <w:gridSpan w:val="4"/>
            <w:tcBorders>
              <w:bottom w:val="single" w:sz="4" w:space="0" w:color="auto"/>
            </w:tcBorders>
            <w:vAlign w:val="center"/>
          </w:tcPr>
          <w:p w:rsidR="00F9315F" w:rsidRPr="003C2635" w:rsidRDefault="00F9315F" w:rsidP="003C2635">
            <w:pPr>
              <w:spacing w:line="480" w:lineRule="auto"/>
              <w:rPr>
                <w:sz w:val="24"/>
                <w:szCs w:val="24"/>
              </w:rPr>
            </w:pPr>
          </w:p>
        </w:tc>
        <w:tc>
          <w:tcPr>
            <w:tcW w:w="356" w:type="pct"/>
            <w:vAlign w:val="center"/>
          </w:tcPr>
          <w:p w:rsidR="00F9315F" w:rsidRPr="003C2635" w:rsidRDefault="00F9315F" w:rsidP="003C2635">
            <w:pPr>
              <w:spacing w:line="480" w:lineRule="auto"/>
              <w:rPr>
                <w:sz w:val="24"/>
                <w:szCs w:val="24"/>
              </w:rPr>
            </w:pPr>
            <w:r w:rsidRPr="003C2635">
              <w:rPr>
                <w:rFonts w:hint="eastAsia"/>
                <w:sz w:val="24"/>
                <w:szCs w:val="24"/>
              </w:rPr>
              <w:t>网址</w:t>
            </w:r>
          </w:p>
        </w:tc>
        <w:tc>
          <w:tcPr>
            <w:tcW w:w="1744" w:type="pct"/>
            <w:vAlign w:val="center"/>
          </w:tcPr>
          <w:p w:rsidR="00F9315F" w:rsidRPr="003C2635" w:rsidRDefault="00F9315F" w:rsidP="003C2635">
            <w:pPr>
              <w:spacing w:line="480" w:lineRule="auto"/>
              <w:rPr>
                <w:sz w:val="24"/>
                <w:szCs w:val="24"/>
              </w:rPr>
            </w:pPr>
          </w:p>
        </w:tc>
      </w:tr>
      <w:tr w:rsidR="00F9315F" w:rsidRPr="003C2635" w:rsidTr="003C2635">
        <w:trPr>
          <w:cantSplit/>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通讯地址</w:t>
            </w:r>
          </w:p>
        </w:tc>
        <w:tc>
          <w:tcPr>
            <w:tcW w:w="2277" w:type="pct"/>
            <w:gridSpan w:val="4"/>
            <w:vAlign w:val="center"/>
          </w:tcPr>
          <w:p w:rsidR="00F9315F" w:rsidRPr="003C2635" w:rsidRDefault="00F9315F" w:rsidP="003C2635">
            <w:pPr>
              <w:spacing w:line="480" w:lineRule="auto"/>
              <w:rPr>
                <w:sz w:val="24"/>
                <w:szCs w:val="24"/>
              </w:rPr>
            </w:pPr>
          </w:p>
        </w:tc>
        <w:tc>
          <w:tcPr>
            <w:tcW w:w="356" w:type="pct"/>
            <w:vAlign w:val="center"/>
          </w:tcPr>
          <w:p w:rsidR="00F9315F" w:rsidRPr="003C2635" w:rsidRDefault="00F9315F" w:rsidP="003C2635">
            <w:pPr>
              <w:spacing w:line="480" w:lineRule="auto"/>
              <w:rPr>
                <w:sz w:val="24"/>
                <w:szCs w:val="24"/>
              </w:rPr>
            </w:pPr>
            <w:r w:rsidRPr="003C2635">
              <w:rPr>
                <w:rFonts w:hint="eastAsia"/>
                <w:sz w:val="24"/>
                <w:szCs w:val="24"/>
              </w:rPr>
              <w:t>邮编</w:t>
            </w:r>
          </w:p>
        </w:tc>
        <w:tc>
          <w:tcPr>
            <w:tcW w:w="1744" w:type="pct"/>
            <w:vAlign w:val="center"/>
          </w:tcPr>
          <w:p w:rsidR="00F9315F" w:rsidRPr="003C2635" w:rsidRDefault="00F9315F" w:rsidP="003C2635">
            <w:pPr>
              <w:spacing w:line="480" w:lineRule="auto"/>
              <w:rPr>
                <w:sz w:val="24"/>
                <w:szCs w:val="24"/>
              </w:rPr>
            </w:pPr>
          </w:p>
        </w:tc>
      </w:tr>
      <w:tr w:rsidR="00F9315F" w:rsidRPr="003C2635" w:rsidTr="003C2635">
        <w:trPr>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负责人</w:t>
            </w:r>
          </w:p>
        </w:tc>
        <w:tc>
          <w:tcPr>
            <w:tcW w:w="1263" w:type="pct"/>
            <w:vAlign w:val="center"/>
          </w:tcPr>
          <w:p w:rsidR="00F9315F" w:rsidRPr="003C2635" w:rsidRDefault="00F9315F" w:rsidP="003C2635">
            <w:pPr>
              <w:spacing w:line="480" w:lineRule="auto"/>
              <w:rPr>
                <w:sz w:val="24"/>
                <w:szCs w:val="24"/>
              </w:rPr>
            </w:pPr>
          </w:p>
        </w:tc>
        <w:tc>
          <w:tcPr>
            <w:tcW w:w="374" w:type="pct"/>
            <w:vAlign w:val="center"/>
          </w:tcPr>
          <w:p w:rsidR="00F9315F" w:rsidRPr="003C2635" w:rsidRDefault="00F9315F" w:rsidP="003C2635">
            <w:pPr>
              <w:spacing w:line="480" w:lineRule="auto"/>
              <w:rPr>
                <w:sz w:val="24"/>
                <w:szCs w:val="24"/>
              </w:rPr>
            </w:pPr>
            <w:r w:rsidRPr="003C2635">
              <w:rPr>
                <w:rFonts w:hint="eastAsia"/>
                <w:sz w:val="24"/>
                <w:szCs w:val="24"/>
              </w:rPr>
              <w:t>职务</w:t>
            </w:r>
          </w:p>
        </w:tc>
        <w:tc>
          <w:tcPr>
            <w:tcW w:w="640" w:type="pct"/>
            <w:gridSpan w:val="2"/>
            <w:vAlign w:val="center"/>
          </w:tcPr>
          <w:p w:rsidR="00F9315F" w:rsidRPr="003C2635" w:rsidRDefault="00F9315F" w:rsidP="003C2635">
            <w:pPr>
              <w:spacing w:line="480" w:lineRule="auto"/>
              <w:rPr>
                <w:sz w:val="24"/>
                <w:szCs w:val="24"/>
              </w:rPr>
            </w:pPr>
          </w:p>
        </w:tc>
        <w:tc>
          <w:tcPr>
            <w:tcW w:w="356" w:type="pct"/>
            <w:vAlign w:val="center"/>
          </w:tcPr>
          <w:p w:rsidR="00F9315F" w:rsidRPr="003C2635" w:rsidRDefault="00F9315F" w:rsidP="003C2635">
            <w:pPr>
              <w:spacing w:line="480" w:lineRule="auto"/>
              <w:rPr>
                <w:sz w:val="24"/>
                <w:szCs w:val="24"/>
              </w:rPr>
            </w:pPr>
            <w:r w:rsidRPr="003C2635">
              <w:rPr>
                <w:rFonts w:hint="eastAsia"/>
                <w:sz w:val="24"/>
                <w:szCs w:val="24"/>
              </w:rPr>
              <w:t>电话</w:t>
            </w:r>
          </w:p>
        </w:tc>
        <w:tc>
          <w:tcPr>
            <w:tcW w:w="1744" w:type="pct"/>
            <w:vAlign w:val="center"/>
          </w:tcPr>
          <w:p w:rsidR="00F9315F" w:rsidRPr="003C2635" w:rsidRDefault="00F9315F" w:rsidP="003C2635">
            <w:pPr>
              <w:spacing w:line="480" w:lineRule="auto"/>
              <w:rPr>
                <w:sz w:val="24"/>
                <w:szCs w:val="24"/>
              </w:rPr>
            </w:pPr>
          </w:p>
        </w:tc>
      </w:tr>
      <w:tr w:rsidR="00F9315F" w:rsidRPr="003C2635" w:rsidTr="003C2635">
        <w:trPr>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经办人</w:t>
            </w:r>
          </w:p>
        </w:tc>
        <w:tc>
          <w:tcPr>
            <w:tcW w:w="1263" w:type="pct"/>
            <w:tcBorders>
              <w:bottom w:val="single" w:sz="4" w:space="0" w:color="auto"/>
            </w:tcBorders>
            <w:vAlign w:val="center"/>
          </w:tcPr>
          <w:p w:rsidR="00F9315F" w:rsidRPr="003C2635" w:rsidRDefault="00F9315F" w:rsidP="003C2635">
            <w:pPr>
              <w:spacing w:line="480" w:lineRule="auto"/>
              <w:rPr>
                <w:sz w:val="24"/>
                <w:szCs w:val="24"/>
              </w:rPr>
            </w:pPr>
          </w:p>
        </w:tc>
        <w:tc>
          <w:tcPr>
            <w:tcW w:w="374" w:type="pct"/>
            <w:tcBorders>
              <w:bottom w:val="single" w:sz="4" w:space="0" w:color="auto"/>
            </w:tcBorders>
            <w:vAlign w:val="center"/>
          </w:tcPr>
          <w:p w:rsidR="00F9315F" w:rsidRPr="003C2635" w:rsidRDefault="00F9315F" w:rsidP="003C2635">
            <w:pPr>
              <w:spacing w:line="480" w:lineRule="auto"/>
              <w:rPr>
                <w:sz w:val="24"/>
                <w:szCs w:val="24"/>
              </w:rPr>
            </w:pPr>
            <w:r w:rsidRPr="003C2635">
              <w:rPr>
                <w:rFonts w:hint="eastAsia"/>
                <w:sz w:val="24"/>
                <w:szCs w:val="24"/>
              </w:rPr>
              <w:t>职务</w:t>
            </w:r>
          </w:p>
        </w:tc>
        <w:tc>
          <w:tcPr>
            <w:tcW w:w="640" w:type="pct"/>
            <w:gridSpan w:val="2"/>
            <w:tcBorders>
              <w:bottom w:val="single" w:sz="4" w:space="0" w:color="auto"/>
            </w:tcBorders>
            <w:vAlign w:val="center"/>
          </w:tcPr>
          <w:p w:rsidR="00F9315F" w:rsidRPr="003C2635" w:rsidRDefault="00F9315F" w:rsidP="003C2635">
            <w:pPr>
              <w:spacing w:line="480" w:lineRule="auto"/>
              <w:rPr>
                <w:sz w:val="24"/>
                <w:szCs w:val="24"/>
              </w:rPr>
            </w:pPr>
          </w:p>
        </w:tc>
        <w:tc>
          <w:tcPr>
            <w:tcW w:w="356" w:type="pct"/>
            <w:tcBorders>
              <w:bottom w:val="single" w:sz="4" w:space="0" w:color="auto"/>
            </w:tcBorders>
            <w:vAlign w:val="center"/>
          </w:tcPr>
          <w:p w:rsidR="00F9315F" w:rsidRPr="003C2635" w:rsidRDefault="00F9315F" w:rsidP="003C2635">
            <w:pPr>
              <w:spacing w:line="480" w:lineRule="auto"/>
              <w:rPr>
                <w:sz w:val="24"/>
                <w:szCs w:val="24"/>
              </w:rPr>
            </w:pPr>
            <w:r w:rsidRPr="003C2635">
              <w:rPr>
                <w:rFonts w:hint="eastAsia"/>
                <w:sz w:val="24"/>
                <w:szCs w:val="24"/>
              </w:rPr>
              <w:t>电话</w:t>
            </w:r>
          </w:p>
        </w:tc>
        <w:tc>
          <w:tcPr>
            <w:tcW w:w="1744" w:type="pct"/>
            <w:tcBorders>
              <w:bottom w:val="single" w:sz="4" w:space="0" w:color="auto"/>
            </w:tcBorders>
            <w:vAlign w:val="center"/>
          </w:tcPr>
          <w:p w:rsidR="00F9315F" w:rsidRPr="003C2635" w:rsidRDefault="00F9315F" w:rsidP="003C2635">
            <w:pPr>
              <w:spacing w:line="480" w:lineRule="auto"/>
              <w:rPr>
                <w:sz w:val="24"/>
                <w:szCs w:val="24"/>
              </w:rPr>
            </w:pPr>
          </w:p>
        </w:tc>
      </w:tr>
      <w:tr w:rsidR="00F9315F" w:rsidRPr="003C2635" w:rsidTr="003C2635">
        <w:trPr>
          <w:cantSplit/>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邮箱</w:t>
            </w:r>
          </w:p>
        </w:tc>
        <w:tc>
          <w:tcPr>
            <w:tcW w:w="1637" w:type="pct"/>
            <w:gridSpan w:val="2"/>
            <w:vAlign w:val="center"/>
          </w:tcPr>
          <w:p w:rsidR="00F9315F" w:rsidRPr="003C2635" w:rsidRDefault="00F9315F" w:rsidP="003C2635">
            <w:pPr>
              <w:spacing w:line="480" w:lineRule="auto"/>
              <w:rPr>
                <w:sz w:val="24"/>
                <w:szCs w:val="24"/>
              </w:rPr>
            </w:pPr>
          </w:p>
        </w:tc>
        <w:tc>
          <w:tcPr>
            <w:tcW w:w="640" w:type="pct"/>
            <w:gridSpan w:val="2"/>
            <w:vAlign w:val="center"/>
          </w:tcPr>
          <w:p w:rsidR="00F9315F" w:rsidRPr="003C2635" w:rsidRDefault="00F9315F" w:rsidP="003C2635">
            <w:pPr>
              <w:spacing w:line="480" w:lineRule="auto"/>
              <w:rPr>
                <w:sz w:val="24"/>
                <w:szCs w:val="24"/>
              </w:rPr>
            </w:pPr>
            <w:r w:rsidRPr="003C2635">
              <w:rPr>
                <w:rFonts w:hint="eastAsia"/>
                <w:sz w:val="24"/>
                <w:szCs w:val="24"/>
              </w:rPr>
              <w:t>传真</w:t>
            </w:r>
          </w:p>
        </w:tc>
        <w:tc>
          <w:tcPr>
            <w:tcW w:w="2100" w:type="pct"/>
            <w:gridSpan w:val="2"/>
            <w:vAlign w:val="center"/>
          </w:tcPr>
          <w:p w:rsidR="00F9315F" w:rsidRPr="003C2635" w:rsidRDefault="00F9315F" w:rsidP="003C2635">
            <w:pPr>
              <w:spacing w:line="480" w:lineRule="auto"/>
              <w:rPr>
                <w:sz w:val="24"/>
                <w:szCs w:val="24"/>
              </w:rPr>
            </w:pPr>
          </w:p>
        </w:tc>
      </w:tr>
      <w:tr w:rsidR="00F9315F" w:rsidRPr="003C2635" w:rsidTr="003C2635">
        <w:trPr>
          <w:cantSplit/>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发票抬头</w:t>
            </w:r>
          </w:p>
        </w:tc>
        <w:tc>
          <w:tcPr>
            <w:tcW w:w="1637" w:type="pct"/>
            <w:gridSpan w:val="2"/>
            <w:vAlign w:val="center"/>
          </w:tcPr>
          <w:p w:rsidR="00F9315F" w:rsidRPr="003C2635" w:rsidRDefault="00F9315F" w:rsidP="003C2635">
            <w:pPr>
              <w:spacing w:line="480" w:lineRule="auto"/>
              <w:rPr>
                <w:sz w:val="24"/>
                <w:szCs w:val="24"/>
              </w:rPr>
            </w:pPr>
          </w:p>
        </w:tc>
        <w:tc>
          <w:tcPr>
            <w:tcW w:w="640" w:type="pct"/>
            <w:gridSpan w:val="2"/>
            <w:vAlign w:val="center"/>
          </w:tcPr>
          <w:p w:rsidR="00F9315F" w:rsidRPr="003C2635" w:rsidRDefault="00F9315F" w:rsidP="003C2635">
            <w:pPr>
              <w:spacing w:line="480" w:lineRule="auto"/>
              <w:rPr>
                <w:sz w:val="24"/>
                <w:szCs w:val="24"/>
              </w:rPr>
            </w:pPr>
            <w:r w:rsidRPr="003C2635">
              <w:rPr>
                <w:rFonts w:hint="eastAsia"/>
                <w:sz w:val="24"/>
                <w:szCs w:val="24"/>
              </w:rPr>
              <w:t>发票项目</w:t>
            </w:r>
          </w:p>
        </w:tc>
        <w:tc>
          <w:tcPr>
            <w:tcW w:w="2100" w:type="pct"/>
            <w:gridSpan w:val="2"/>
            <w:vAlign w:val="center"/>
          </w:tcPr>
          <w:p w:rsidR="00F9315F" w:rsidRPr="003C2635" w:rsidRDefault="00F9315F" w:rsidP="003C2635">
            <w:pPr>
              <w:spacing w:line="480" w:lineRule="auto"/>
              <w:rPr>
                <w:sz w:val="24"/>
                <w:szCs w:val="24"/>
              </w:rPr>
            </w:pPr>
          </w:p>
        </w:tc>
      </w:tr>
      <w:tr w:rsidR="00F9315F" w:rsidRPr="003C2635" w:rsidTr="003C2635">
        <w:trPr>
          <w:cantSplit/>
          <w:trHeight w:val="62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服务内容</w:t>
            </w:r>
          </w:p>
        </w:tc>
        <w:tc>
          <w:tcPr>
            <w:tcW w:w="4377" w:type="pct"/>
            <w:gridSpan w:val="6"/>
            <w:vAlign w:val="center"/>
          </w:tcPr>
          <w:p w:rsidR="00F9315F" w:rsidRPr="003C2635" w:rsidRDefault="00F9315F" w:rsidP="003C2635">
            <w:pPr>
              <w:spacing w:line="480" w:lineRule="auto"/>
              <w:rPr>
                <w:sz w:val="24"/>
                <w:szCs w:val="24"/>
              </w:rPr>
            </w:pPr>
            <w:r w:rsidRPr="003C2635">
              <w:rPr>
                <w:rFonts w:hint="eastAsia"/>
                <w:sz w:val="24"/>
                <w:szCs w:val="24"/>
              </w:rPr>
              <w:t>1</w:t>
            </w:r>
            <w:r w:rsidR="00340907" w:rsidRPr="003C2635">
              <w:rPr>
                <w:rFonts w:hint="eastAsia"/>
                <w:sz w:val="24"/>
                <w:szCs w:val="24"/>
              </w:rPr>
              <w:t>广告位</w:t>
            </w:r>
            <w:r w:rsidRPr="003C2635">
              <w:rPr>
                <w:rFonts w:hint="eastAsia"/>
                <w:sz w:val="24"/>
                <w:szCs w:val="24"/>
              </w:rPr>
              <w:t>规格</w:t>
            </w:r>
            <w:r w:rsidR="00340907" w:rsidRPr="003C2635">
              <w:rPr>
                <w:rFonts w:hint="eastAsia"/>
                <w:sz w:val="24"/>
                <w:szCs w:val="24"/>
              </w:rPr>
              <w:t>/</w:t>
            </w:r>
            <w:r w:rsidR="00340907" w:rsidRPr="003C2635">
              <w:rPr>
                <w:rFonts w:hint="eastAsia"/>
                <w:sz w:val="24"/>
                <w:szCs w:val="24"/>
              </w:rPr>
              <w:t>位置</w:t>
            </w:r>
            <w:r w:rsidRPr="003C2635">
              <w:rPr>
                <w:rFonts w:hint="eastAsia"/>
                <w:sz w:val="24"/>
                <w:szCs w:val="24"/>
              </w:rPr>
              <w:t>：</w:t>
            </w:r>
          </w:p>
          <w:p w:rsidR="00F9315F" w:rsidRPr="003C2635" w:rsidRDefault="00340907" w:rsidP="003C2635">
            <w:pPr>
              <w:spacing w:line="480" w:lineRule="auto"/>
              <w:rPr>
                <w:sz w:val="24"/>
                <w:szCs w:val="24"/>
              </w:rPr>
            </w:pPr>
            <w:r w:rsidRPr="003C2635">
              <w:rPr>
                <w:rFonts w:hint="eastAsia"/>
                <w:sz w:val="24"/>
                <w:szCs w:val="24"/>
              </w:rPr>
              <w:t>2</w:t>
            </w:r>
            <w:r w:rsidRPr="003C2635">
              <w:rPr>
                <w:rFonts w:hint="eastAsia"/>
                <w:sz w:val="24"/>
                <w:szCs w:val="24"/>
              </w:rPr>
              <w:t>服务</w:t>
            </w:r>
            <w:r w:rsidR="008B6BCD" w:rsidRPr="003C2635">
              <w:rPr>
                <w:rFonts w:hint="eastAsia"/>
                <w:sz w:val="24"/>
                <w:szCs w:val="24"/>
              </w:rPr>
              <w:t>期限：</w:t>
            </w:r>
            <w:r w:rsidR="008B6BCD" w:rsidRPr="003C2635">
              <w:rPr>
                <w:sz w:val="24"/>
                <w:szCs w:val="24"/>
              </w:rPr>
              <w:t xml:space="preserve"> </w:t>
            </w:r>
          </w:p>
          <w:p w:rsidR="00F9315F" w:rsidRPr="003C2635" w:rsidRDefault="00F9315F" w:rsidP="003C2635">
            <w:pPr>
              <w:spacing w:line="480" w:lineRule="auto"/>
              <w:rPr>
                <w:sz w:val="24"/>
                <w:szCs w:val="24"/>
              </w:rPr>
            </w:pPr>
            <w:r w:rsidRPr="003C2635">
              <w:rPr>
                <w:rFonts w:hint="eastAsia"/>
                <w:sz w:val="24"/>
                <w:szCs w:val="24"/>
              </w:rPr>
              <w:t>4</w:t>
            </w:r>
            <w:r w:rsidR="008B6BCD" w:rsidRPr="003C2635">
              <w:rPr>
                <w:rFonts w:hint="eastAsia"/>
                <w:sz w:val="24"/>
                <w:szCs w:val="24"/>
              </w:rPr>
              <w:t>付款方法：合同签署</w:t>
            </w:r>
            <w:r w:rsidR="008B6BCD" w:rsidRPr="003C2635">
              <w:rPr>
                <w:rFonts w:hint="eastAsia"/>
                <w:sz w:val="24"/>
                <w:szCs w:val="24"/>
              </w:rPr>
              <w:t>7</w:t>
            </w:r>
            <w:r w:rsidR="008B6BCD" w:rsidRPr="003C2635">
              <w:rPr>
                <w:rFonts w:hint="eastAsia"/>
                <w:sz w:val="24"/>
                <w:szCs w:val="24"/>
              </w:rPr>
              <w:t>个工作日之内付款，开具正规发票。</w:t>
            </w:r>
          </w:p>
          <w:p w:rsidR="00F9315F" w:rsidRPr="003C2635" w:rsidRDefault="00F9315F" w:rsidP="003C2635">
            <w:pPr>
              <w:spacing w:line="480" w:lineRule="auto"/>
              <w:rPr>
                <w:sz w:val="24"/>
                <w:szCs w:val="24"/>
              </w:rPr>
            </w:pPr>
            <w:r w:rsidRPr="003C2635">
              <w:rPr>
                <w:rFonts w:hint="eastAsia"/>
                <w:sz w:val="24"/>
                <w:szCs w:val="24"/>
              </w:rPr>
              <w:t>5</w:t>
            </w:r>
            <w:r w:rsidRPr="003C2635">
              <w:rPr>
                <w:rFonts w:hint="eastAsia"/>
                <w:sz w:val="24"/>
                <w:szCs w:val="24"/>
              </w:rPr>
              <w:t>其它：</w:t>
            </w:r>
          </w:p>
        </w:tc>
      </w:tr>
      <w:tr w:rsidR="00F9315F" w:rsidRPr="003C2635" w:rsidTr="003C2635">
        <w:trPr>
          <w:cantSplit/>
          <w:trHeight w:val="465"/>
          <w:jc w:val="center"/>
        </w:trPr>
        <w:tc>
          <w:tcPr>
            <w:tcW w:w="623" w:type="pct"/>
            <w:vAlign w:val="center"/>
          </w:tcPr>
          <w:p w:rsidR="00F9315F" w:rsidRPr="003C2635" w:rsidRDefault="00F9315F" w:rsidP="003C2635">
            <w:pPr>
              <w:spacing w:line="480" w:lineRule="auto"/>
              <w:rPr>
                <w:sz w:val="24"/>
                <w:szCs w:val="24"/>
              </w:rPr>
            </w:pPr>
            <w:r w:rsidRPr="003C2635">
              <w:rPr>
                <w:rFonts w:hint="eastAsia"/>
                <w:sz w:val="24"/>
                <w:szCs w:val="24"/>
              </w:rPr>
              <w:t>合同总额</w:t>
            </w:r>
          </w:p>
        </w:tc>
        <w:tc>
          <w:tcPr>
            <w:tcW w:w="4377" w:type="pct"/>
            <w:gridSpan w:val="6"/>
            <w:vAlign w:val="center"/>
          </w:tcPr>
          <w:p w:rsidR="00F9315F" w:rsidRPr="003C2635" w:rsidRDefault="00F9315F" w:rsidP="003C2635">
            <w:pPr>
              <w:spacing w:line="480" w:lineRule="auto"/>
              <w:rPr>
                <w:sz w:val="24"/>
                <w:szCs w:val="24"/>
              </w:rPr>
            </w:pPr>
            <w:r w:rsidRPr="003C2635">
              <w:rPr>
                <w:rFonts w:hint="eastAsia"/>
                <w:sz w:val="24"/>
                <w:szCs w:val="24"/>
              </w:rPr>
              <w:t>大写：</w:t>
            </w:r>
            <w:r w:rsidRPr="003C2635">
              <w:rPr>
                <w:rFonts w:hint="eastAsia"/>
                <w:sz w:val="24"/>
                <w:szCs w:val="24"/>
              </w:rPr>
              <w:t xml:space="preserve">   </w:t>
            </w:r>
            <w:r w:rsidRPr="003C2635">
              <w:rPr>
                <w:rFonts w:hint="eastAsia"/>
                <w:sz w:val="24"/>
                <w:szCs w:val="24"/>
              </w:rPr>
              <w:t>万</w:t>
            </w:r>
            <w:r w:rsidRPr="003C2635">
              <w:rPr>
                <w:rFonts w:hint="eastAsia"/>
                <w:sz w:val="24"/>
                <w:szCs w:val="24"/>
              </w:rPr>
              <w:t xml:space="preserve">   </w:t>
            </w:r>
            <w:r w:rsidRPr="003C2635">
              <w:rPr>
                <w:rFonts w:hint="eastAsia"/>
                <w:sz w:val="24"/>
                <w:szCs w:val="24"/>
              </w:rPr>
              <w:t>仟</w:t>
            </w:r>
            <w:r w:rsidRPr="003C2635">
              <w:rPr>
                <w:rFonts w:hint="eastAsia"/>
                <w:sz w:val="24"/>
                <w:szCs w:val="24"/>
              </w:rPr>
              <w:t xml:space="preserve">   </w:t>
            </w:r>
            <w:r w:rsidRPr="003C2635">
              <w:rPr>
                <w:rFonts w:hint="eastAsia"/>
                <w:sz w:val="24"/>
                <w:szCs w:val="24"/>
              </w:rPr>
              <w:t>佰</w:t>
            </w:r>
            <w:r w:rsidRPr="003C2635">
              <w:rPr>
                <w:rFonts w:hint="eastAsia"/>
                <w:sz w:val="24"/>
                <w:szCs w:val="24"/>
              </w:rPr>
              <w:t xml:space="preserve">   </w:t>
            </w:r>
            <w:r w:rsidRPr="003C2635">
              <w:rPr>
                <w:rFonts w:hint="eastAsia"/>
                <w:sz w:val="24"/>
                <w:szCs w:val="24"/>
              </w:rPr>
              <w:t>拾</w:t>
            </w:r>
            <w:r w:rsidRPr="003C2635">
              <w:rPr>
                <w:rFonts w:hint="eastAsia"/>
                <w:sz w:val="24"/>
                <w:szCs w:val="24"/>
              </w:rPr>
              <w:t xml:space="preserve">   </w:t>
            </w:r>
            <w:r w:rsidRPr="003C2635">
              <w:rPr>
                <w:rFonts w:hint="eastAsia"/>
                <w:sz w:val="24"/>
                <w:szCs w:val="24"/>
              </w:rPr>
              <w:t>元整</w:t>
            </w:r>
            <w:r w:rsidRPr="003C2635">
              <w:rPr>
                <w:rFonts w:hint="eastAsia"/>
                <w:sz w:val="24"/>
                <w:szCs w:val="24"/>
              </w:rPr>
              <w:t xml:space="preserve"> </w:t>
            </w:r>
            <w:r w:rsidRPr="003C2635">
              <w:rPr>
                <w:rFonts w:hint="eastAsia"/>
                <w:sz w:val="24"/>
                <w:szCs w:val="24"/>
              </w:rPr>
              <w:t>（</w:t>
            </w:r>
            <w:r w:rsidRPr="003C2635">
              <w:rPr>
                <w:rFonts w:hint="eastAsia"/>
                <w:sz w:val="24"/>
                <w:szCs w:val="24"/>
              </w:rPr>
              <w:t xml:space="preserve">¥        </w:t>
            </w:r>
            <w:r w:rsidRPr="003C2635">
              <w:rPr>
                <w:rFonts w:hint="eastAsia"/>
                <w:sz w:val="24"/>
                <w:szCs w:val="24"/>
              </w:rPr>
              <w:t>）</w:t>
            </w:r>
          </w:p>
        </w:tc>
      </w:tr>
      <w:tr w:rsidR="00F9315F" w:rsidRPr="003C2635" w:rsidTr="003C2635">
        <w:trPr>
          <w:cantSplit/>
          <w:trHeight w:val="3619"/>
          <w:jc w:val="center"/>
        </w:trPr>
        <w:tc>
          <w:tcPr>
            <w:tcW w:w="2497" w:type="pct"/>
            <w:gridSpan w:val="4"/>
          </w:tcPr>
          <w:p w:rsidR="00F9315F" w:rsidRPr="003C2635" w:rsidRDefault="00F9315F" w:rsidP="003C2635">
            <w:pPr>
              <w:spacing w:line="480" w:lineRule="auto"/>
              <w:rPr>
                <w:sz w:val="24"/>
                <w:szCs w:val="24"/>
              </w:rPr>
            </w:pPr>
          </w:p>
          <w:p w:rsidR="00F9315F" w:rsidRPr="003C2635" w:rsidRDefault="00F9315F" w:rsidP="003C2635">
            <w:pPr>
              <w:spacing w:line="480" w:lineRule="auto"/>
              <w:rPr>
                <w:sz w:val="24"/>
                <w:szCs w:val="24"/>
              </w:rPr>
            </w:pPr>
            <w:r w:rsidRPr="003C2635">
              <w:rPr>
                <w:rFonts w:hint="eastAsia"/>
                <w:sz w:val="24"/>
                <w:szCs w:val="24"/>
              </w:rPr>
              <w:t>甲方（盖章）</w:t>
            </w:r>
            <w:r w:rsidRPr="003C2635">
              <w:rPr>
                <w:sz w:val="24"/>
                <w:szCs w:val="24"/>
              </w:rPr>
              <w:t>：</w:t>
            </w:r>
          </w:p>
          <w:p w:rsidR="00F9315F" w:rsidRPr="003C2635" w:rsidRDefault="00F9315F" w:rsidP="003C2635">
            <w:pPr>
              <w:spacing w:line="480" w:lineRule="auto"/>
              <w:rPr>
                <w:sz w:val="24"/>
                <w:szCs w:val="24"/>
              </w:rPr>
            </w:pPr>
          </w:p>
          <w:p w:rsidR="00F9315F" w:rsidRPr="003C2635" w:rsidRDefault="00F9315F" w:rsidP="003C2635">
            <w:pPr>
              <w:spacing w:line="480" w:lineRule="auto"/>
              <w:rPr>
                <w:sz w:val="24"/>
                <w:szCs w:val="24"/>
              </w:rPr>
            </w:pPr>
            <w:r w:rsidRPr="003C2635">
              <w:rPr>
                <w:rFonts w:hint="eastAsia"/>
                <w:sz w:val="24"/>
                <w:szCs w:val="24"/>
              </w:rPr>
              <w:t>代表（签字）</w:t>
            </w:r>
            <w:r w:rsidRPr="003C2635">
              <w:rPr>
                <w:sz w:val="24"/>
                <w:szCs w:val="24"/>
              </w:rPr>
              <w:t>：</w:t>
            </w:r>
          </w:p>
          <w:p w:rsidR="00F9315F" w:rsidRPr="003C2635" w:rsidRDefault="00F9315F" w:rsidP="003C2635">
            <w:pPr>
              <w:spacing w:line="480" w:lineRule="auto"/>
              <w:rPr>
                <w:sz w:val="24"/>
                <w:szCs w:val="24"/>
              </w:rPr>
            </w:pPr>
          </w:p>
          <w:p w:rsidR="00F9315F" w:rsidRPr="003C2635" w:rsidRDefault="00F9315F" w:rsidP="003C2635">
            <w:pPr>
              <w:spacing w:line="480" w:lineRule="auto"/>
              <w:rPr>
                <w:sz w:val="24"/>
                <w:szCs w:val="24"/>
              </w:rPr>
            </w:pPr>
            <w:r w:rsidRPr="003C2635">
              <w:rPr>
                <w:rFonts w:hint="eastAsia"/>
                <w:sz w:val="24"/>
                <w:szCs w:val="24"/>
              </w:rPr>
              <w:t>日期：</w:t>
            </w:r>
          </w:p>
        </w:tc>
        <w:tc>
          <w:tcPr>
            <w:tcW w:w="2503" w:type="pct"/>
            <w:gridSpan w:val="3"/>
          </w:tcPr>
          <w:p w:rsidR="00F9315F" w:rsidRPr="003C2635" w:rsidRDefault="00F9315F" w:rsidP="003C2635">
            <w:pPr>
              <w:spacing w:line="480" w:lineRule="auto"/>
              <w:rPr>
                <w:sz w:val="24"/>
                <w:szCs w:val="24"/>
              </w:rPr>
            </w:pPr>
            <w:r w:rsidRPr="003C2635">
              <w:rPr>
                <w:rFonts w:hint="eastAsia"/>
                <w:sz w:val="24"/>
                <w:szCs w:val="24"/>
              </w:rPr>
              <w:t>乙方（盖章）</w:t>
            </w:r>
            <w:r w:rsidRPr="003C2635">
              <w:rPr>
                <w:sz w:val="24"/>
                <w:szCs w:val="24"/>
              </w:rPr>
              <w:t>：</w:t>
            </w:r>
            <w:r w:rsidR="00C0704A" w:rsidRPr="003C2635">
              <w:rPr>
                <w:rFonts w:hint="eastAsia"/>
                <w:sz w:val="24"/>
                <w:szCs w:val="24"/>
              </w:rPr>
              <w:t>山东省化工信息中心</w:t>
            </w:r>
          </w:p>
          <w:p w:rsidR="00F9315F" w:rsidRPr="003C2635" w:rsidRDefault="00F9315F" w:rsidP="003C2635">
            <w:pPr>
              <w:spacing w:line="480" w:lineRule="auto"/>
              <w:rPr>
                <w:sz w:val="24"/>
                <w:szCs w:val="24"/>
              </w:rPr>
            </w:pPr>
            <w:r w:rsidRPr="003C2635">
              <w:rPr>
                <w:rFonts w:hint="eastAsia"/>
                <w:sz w:val="24"/>
                <w:szCs w:val="24"/>
              </w:rPr>
              <w:t>地址：济南市文化东路</w:t>
            </w:r>
            <w:r w:rsidRPr="003C2635">
              <w:rPr>
                <w:rFonts w:hint="eastAsia"/>
                <w:sz w:val="24"/>
                <w:szCs w:val="24"/>
              </w:rPr>
              <w:t>80</w:t>
            </w:r>
            <w:r w:rsidRPr="003C2635">
              <w:rPr>
                <w:rFonts w:hint="eastAsia"/>
                <w:sz w:val="24"/>
                <w:szCs w:val="24"/>
              </w:rPr>
              <w:t>号</w:t>
            </w:r>
            <w:r w:rsidRPr="003C2635">
              <w:rPr>
                <w:rFonts w:hint="eastAsia"/>
                <w:sz w:val="24"/>
                <w:szCs w:val="24"/>
              </w:rPr>
              <w:t>2</w:t>
            </w:r>
            <w:r w:rsidRPr="003C2635">
              <w:rPr>
                <w:rFonts w:hint="eastAsia"/>
                <w:sz w:val="24"/>
                <w:szCs w:val="24"/>
              </w:rPr>
              <w:t>号楼</w:t>
            </w:r>
            <w:r w:rsidR="003C2635" w:rsidRPr="003C2635">
              <w:rPr>
                <w:rFonts w:hint="eastAsia"/>
                <w:sz w:val="24"/>
                <w:szCs w:val="24"/>
              </w:rPr>
              <w:t>，</w:t>
            </w:r>
            <w:r w:rsidRPr="003C2635">
              <w:rPr>
                <w:rFonts w:hint="eastAsia"/>
                <w:sz w:val="24"/>
                <w:szCs w:val="24"/>
              </w:rPr>
              <w:t>250014</w:t>
            </w:r>
          </w:p>
          <w:p w:rsidR="00F9315F" w:rsidRPr="003C2635" w:rsidRDefault="00F9315F" w:rsidP="003C2635">
            <w:pPr>
              <w:spacing w:line="480" w:lineRule="auto"/>
              <w:rPr>
                <w:sz w:val="24"/>
                <w:szCs w:val="24"/>
              </w:rPr>
            </w:pPr>
            <w:r w:rsidRPr="003C2635">
              <w:rPr>
                <w:rFonts w:hint="eastAsia"/>
                <w:sz w:val="24"/>
                <w:szCs w:val="24"/>
              </w:rPr>
              <w:t>户名：山东省化工信息中心</w:t>
            </w:r>
          </w:p>
          <w:p w:rsidR="00F9315F" w:rsidRPr="003C2635" w:rsidRDefault="00F9315F" w:rsidP="003C2635">
            <w:pPr>
              <w:spacing w:line="480" w:lineRule="auto"/>
              <w:rPr>
                <w:sz w:val="24"/>
                <w:szCs w:val="24"/>
              </w:rPr>
            </w:pPr>
            <w:r w:rsidRPr="003C2635">
              <w:rPr>
                <w:rFonts w:hint="eastAsia"/>
                <w:sz w:val="24"/>
                <w:szCs w:val="24"/>
              </w:rPr>
              <w:t>帐号：</w:t>
            </w:r>
            <w:r w:rsidRPr="003C2635">
              <w:rPr>
                <w:sz w:val="24"/>
                <w:szCs w:val="24"/>
              </w:rPr>
              <w:t>37001618802050147611</w:t>
            </w:r>
          </w:p>
          <w:p w:rsidR="00F9315F" w:rsidRPr="003C2635" w:rsidRDefault="00F9315F" w:rsidP="003C2635">
            <w:pPr>
              <w:spacing w:line="480" w:lineRule="auto"/>
              <w:rPr>
                <w:sz w:val="24"/>
                <w:szCs w:val="24"/>
              </w:rPr>
            </w:pPr>
            <w:r w:rsidRPr="003C2635">
              <w:rPr>
                <w:rFonts w:hint="eastAsia"/>
                <w:sz w:val="24"/>
                <w:szCs w:val="24"/>
              </w:rPr>
              <w:t>开户行：济南建行文化东路支行</w:t>
            </w:r>
          </w:p>
          <w:p w:rsidR="00F9315F" w:rsidRPr="003C2635" w:rsidRDefault="00C0704A" w:rsidP="003C2635">
            <w:pPr>
              <w:spacing w:line="480" w:lineRule="auto"/>
              <w:rPr>
                <w:sz w:val="24"/>
                <w:szCs w:val="24"/>
              </w:rPr>
            </w:pPr>
            <w:r w:rsidRPr="003C2635">
              <w:rPr>
                <w:rFonts w:hint="eastAsia"/>
                <w:sz w:val="24"/>
                <w:szCs w:val="24"/>
              </w:rPr>
              <w:t>代表</w:t>
            </w:r>
            <w:r w:rsidR="00F9315F" w:rsidRPr="003C2635">
              <w:rPr>
                <w:sz w:val="24"/>
                <w:szCs w:val="24"/>
              </w:rPr>
              <w:t>：</w:t>
            </w:r>
          </w:p>
          <w:p w:rsidR="00F9315F" w:rsidRPr="003C2635" w:rsidRDefault="00F9315F" w:rsidP="003C2635">
            <w:pPr>
              <w:spacing w:line="480" w:lineRule="auto"/>
              <w:rPr>
                <w:sz w:val="24"/>
                <w:szCs w:val="24"/>
              </w:rPr>
            </w:pPr>
            <w:r w:rsidRPr="003C2635">
              <w:rPr>
                <w:sz w:val="24"/>
                <w:szCs w:val="24"/>
              </w:rPr>
              <w:t>电话：</w:t>
            </w:r>
          </w:p>
          <w:p w:rsidR="00F9315F" w:rsidRPr="003C2635" w:rsidRDefault="00F9315F" w:rsidP="003C2635">
            <w:pPr>
              <w:spacing w:line="480" w:lineRule="auto"/>
              <w:rPr>
                <w:sz w:val="24"/>
                <w:szCs w:val="24"/>
              </w:rPr>
            </w:pPr>
            <w:r w:rsidRPr="003C2635">
              <w:rPr>
                <w:rFonts w:hint="eastAsia"/>
                <w:sz w:val="24"/>
                <w:szCs w:val="24"/>
              </w:rPr>
              <w:t>日期：</w:t>
            </w:r>
          </w:p>
        </w:tc>
      </w:tr>
    </w:tbl>
    <w:p w:rsidR="00F9315F" w:rsidRPr="004B516A" w:rsidRDefault="00F9315F" w:rsidP="00753572">
      <w:pPr>
        <w:pStyle w:val="a7"/>
        <w:ind w:left="420" w:firstLineChars="0" w:firstLine="0"/>
      </w:pPr>
    </w:p>
    <w:sectPr w:rsidR="00F9315F" w:rsidRPr="004B516A" w:rsidSect="00B869C9">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10E" w:rsidRDefault="0088610E" w:rsidP="004B6C35">
      <w:r>
        <w:separator/>
      </w:r>
    </w:p>
  </w:endnote>
  <w:endnote w:type="continuationSeparator" w:id="0">
    <w:p w:rsidR="0088610E" w:rsidRDefault="0088610E" w:rsidP="004B6C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10E" w:rsidRDefault="0088610E" w:rsidP="004B6C35">
      <w:r>
        <w:separator/>
      </w:r>
    </w:p>
  </w:footnote>
  <w:footnote w:type="continuationSeparator" w:id="0">
    <w:p w:rsidR="0088610E" w:rsidRDefault="0088610E" w:rsidP="004B6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288"/>
    <w:multiLevelType w:val="hybridMultilevel"/>
    <w:tmpl w:val="070E14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D473863"/>
    <w:multiLevelType w:val="hybridMultilevel"/>
    <w:tmpl w:val="BED4509E"/>
    <w:lvl w:ilvl="0" w:tplc="175A1D5E">
      <w:start w:val="1"/>
      <w:numFmt w:val="bullet"/>
      <w:lvlText w:val=""/>
      <w:lvlJc w:val="left"/>
      <w:pPr>
        <w:tabs>
          <w:tab w:val="num" w:pos="720"/>
        </w:tabs>
        <w:ind w:left="720" w:hanging="360"/>
      </w:pPr>
      <w:rPr>
        <w:rFonts w:ascii="Wingdings 2" w:hAnsi="Wingdings 2" w:hint="default"/>
      </w:rPr>
    </w:lvl>
    <w:lvl w:ilvl="1" w:tplc="1BD4162E" w:tentative="1">
      <w:start w:val="1"/>
      <w:numFmt w:val="bullet"/>
      <w:lvlText w:val=""/>
      <w:lvlJc w:val="left"/>
      <w:pPr>
        <w:tabs>
          <w:tab w:val="num" w:pos="1440"/>
        </w:tabs>
        <w:ind w:left="1440" w:hanging="360"/>
      </w:pPr>
      <w:rPr>
        <w:rFonts w:ascii="Wingdings 2" w:hAnsi="Wingdings 2" w:hint="default"/>
      </w:rPr>
    </w:lvl>
    <w:lvl w:ilvl="2" w:tplc="2CC4B78C" w:tentative="1">
      <w:start w:val="1"/>
      <w:numFmt w:val="bullet"/>
      <w:lvlText w:val=""/>
      <w:lvlJc w:val="left"/>
      <w:pPr>
        <w:tabs>
          <w:tab w:val="num" w:pos="2160"/>
        </w:tabs>
        <w:ind w:left="2160" w:hanging="360"/>
      </w:pPr>
      <w:rPr>
        <w:rFonts w:ascii="Wingdings 2" w:hAnsi="Wingdings 2" w:hint="default"/>
      </w:rPr>
    </w:lvl>
    <w:lvl w:ilvl="3" w:tplc="107E3300" w:tentative="1">
      <w:start w:val="1"/>
      <w:numFmt w:val="bullet"/>
      <w:lvlText w:val=""/>
      <w:lvlJc w:val="left"/>
      <w:pPr>
        <w:tabs>
          <w:tab w:val="num" w:pos="2880"/>
        </w:tabs>
        <w:ind w:left="2880" w:hanging="360"/>
      </w:pPr>
      <w:rPr>
        <w:rFonts w:ascii="Wingdings 2" w:hAnsi="Wingdings 2" w:hint="default"/>
      </w:rPr>
    </w:lvl>
    <w:lvl w:ilvl="4" w:tplc="D5466304" w:tentative="1">
      <w:start w:val="1"/>
      <w:numFmt w:val="bullet"/>
      <w:lvlText w:val=""/>
      <w:lvlJc w:val="left"/>
      <w:pPr>
        <w:tabs>
          <w:tab w:val="num" w:pos="3600"/>
        </w:tabs>
        <w:ind w:left="3600" w:hanging="360"/>
      </w:pPr>
      <w:rPr>
        <w:rFonts w:ascii="Wingdings 2" w:hAnsi="Wingdings 2" w:hint="default"/>
      </w:rPr>
    </w:lvl>
    <w:lvl w:ilvl="5" w:tplc="092077EC" w:tentative="1">
      <w:start w:val="1"/>
      <w:numFmt w:val="bullet"/>
      <w:lvlText w:val=""/>
      <w:lvlJc w:val="left"/>
      <w:pPr>
        <w:tabs>
          <w:tab w:val="num" w:pos="4320"/>
        </w:tabs>
        <w:ind w:left="4320" w:hanging="360"/>
      </w:pPr>
      <w:rPr>
        <w:rFonts w:ascii="Wingdings 2" w:hAnsi="Wingdings 2" w:hint="default"/>
      </w:rPr>
    </w:lvl>
    <w:lvl w:ilvl="6" w:tplc="32925FF6" w:tentative="1">
      <w:start w:val="1"/>
      <w:numFmt w:val="bullet"/>
      <w:lvlText w:val=""/>
      <w:lvlJc w:val="left"/>
      <w:pPr>
        <w:tabs>
          <w:tab w:val="num" w:pos="5040"/>
        </w:tabs>
        <w:ind w:left="5040" w:hanging="360"/>
      </w:pPr>
      <w:rPr>
        <w:rFonts w:ascii="Wingdings 2" w:hAnsi="Wingdings 2" w:hint="default"/>
      </w:rPr>
    </w:lvl>
    <w:lvl w:ilvl="7" w:tplc="C584D266" w:tentative="1">
      <w:start w:val="1"/>
      <w:numFmt w:val="bullet"/>
      <w:lvlText w:val=""/>
      <w:lvlJc w:val="left"/>
      <w:pPr>
        <w:tabs>
          <w:tab w:val="num" w:pos="5760"/>
        </w:tabs>
        <w:ind w:left="5760" w:hanging="360"/>
      </w:pPr>
      <w:rPr>
        <w:rFonts w:ascii="Wingdings 2" w:hAnsi="Wingdings 2" w:hint="default"/>
      </w:rPr>
    </w:lvl>
    <w:lvl w:ilvl="8" w:tplc="480C681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6C35"/>
    <w:rsid w:val="00003037"/>
    <w:rsid w:val="00004E68"/>
    <w:rsid w:val="00011753"/>
    <w:rsid w:val="00022B6D"/>
    <w:rsid w:val="000246C5"/>
    <w:rsid w:val="00026854"/>
    <w:rsid w:val="000349C1"/>
    <w:rsid w:val="00035FEE"/>
    <w:rsid w:val="00036D53"/>
    <w:rsid w:val="00043DD8"/>
    <w:rsid w:val="00051CE5"/>
    <w:rsid w:val="00057F06"/>
    <w:rsid w:val="000613F0"/>
    <w:rsid w:val="00064B19"/>
    <w:rsid w:val="00072077"/>
    <w:rsid w:val="0007724D"/>
    <w:rsid w:val="00083F1F"/>
    <w:rsid w:val="00092CFC"/>
    <w:rsid w:val="000A6517"/>
    <w:rsid w:val="000D4CA7"/>
    <w:rsid w:val="000E035D"/>
    <w:rsid w:val="000E4B18"/>
    <w:rsid w:val="00112F22"/>
    <w:rsid w:val="00117DE4"/>
    <w:rsid w:val="00122E8C"/>
    <w:rsid w:val="0013403B"/>
    <w:rsid w:val="00134320"/>
    <w:rsid w:val="001367DB"/>
    <w:rsid w:val="001404A0"/>
    <w:rsid w:val="00164E70"/>
    <w:rsid w:val="001651B0"/>
    <w:rsid w:val="00165FF7"/>
    <w:rsid w:val="0017772C"/>
    <w:rsid w:val="00180801"/>
    <w:rsid w:val="0018289A"/>
    <w:rsid w:val="0019116F"/>
    <w:rsid w:val="00194328"/>
    <w:rsid w:val="001976CB"/>
    <w:rsid w:val="001C0837"/>
    <w:rsid w:val="001C1934"/>
    <w:rsid w:val="001D10A5"/>
    <w:rsid w:val="001D234F"/>
    <w:rsid w:val="001D51B3"/>
    <w:rsid w:val="001E704F"/>
    <w:rsid w:val="001F3DAD"/>
    <w:rsid w:val="001F6201"/>
    <w:rsid w:val="001F747D"/>
    <w:rsid w:val="00213F9D"/>
    <w:rsid w:val="00215231"/>
    <w:rsid w:val="002176F2"/>
    <w:rsid w:val="00222E95"/>
    <w:rsid w:val="002268F7"/>
    <w:rsid w:val="0023127E"/>
    <w:rsid w:val="00250D0C"/>
    <w:rsid w:val="002712FB"/>
    <w:rsid w:val="0027293F"/>
    <w:rsid w:val="00295071"/>
    <w:rsid w:val="002B38D0"/>
    <w:rsid w:val="002B4EDC"/>
    <w:rsid w:val="002C7A4B"/>
    <w:rsid w:val="002D0665"/>
    <w:rsid w:val="002E084F"/>
    <w:rsid w:val="002E3C35"/>
    <w:rsid w:val="00304498"/>
    <w:rsid w:val="0031429F"/>
    <w:rsid w:val="0031497A"/>
    <w:rsid w:val="0031561D"/>
    <w:rsid w:val="00323359"/>
    <w:rsid w:val="00340907"/>
    <w:rsid w:val="0036006B"/>
    <w:rsid w:val="00370080"/>
    <w:rsid w:val="00371615"/>
    <w:rsid w:val="00377BAF"/>
    <w:rsid w:val="00377EE1"/>
    <w:rsid w:val="003803BE"/>
    <w:rsid w:val="00384CC0"/>
    <w:rsid w:val="00393734"/>
    <w:rsid w:val="003A2406"/>
    <w:rsid w:val="003A2BEF"/>
    <w:rsid w:val="003A40D2"/>
    <w:rsid w:val="003B18D6"/>
    <w:rsid w:val="003C2635"/>
    <w:rsid w:val="003D23B0"/>
    <w:rsid w:val="003E3445"/>
    <w:rsid w:val="003E4AFA"/>
    <w:rsid w:val="003F67C1"/>
    <w:rsid w:val="003F72EF"/>
    <w:rsid w:val="004014D3"/>
    <w:rsid w:val="004053B6"/>
    <w:rsid w:val="00407849"/>
    <w:rsid w:val="0041679A"/>
    <w:rsid w:val="004213BF"/>
    <w:rsid w:val="00422AE9"/>
    <w:rsid w:val="00442B96"/>
    <w:rsid w:val="004459DC"/>
    <w:rsid w:val="00445DF7"/>
    <w:rsid w:val="00453FFB"/>
    <w:rsid w:val="00454A97"/>
    <w:rsid w:val="004637B8"/>
    <w:rsid w:val="00491356"/>
    <w:rsid w:val="00491F7B"/>
    <w:rsid w:val="004B4EFF"/>
    <w:rsid w:val="004B516A"/>
    <w:rsid w:val="004B6C35"/>
    <w:rsid w:val="004C6573"/>
    <w:rsid w:val="004E3FE9"/>
    <w:rsid w:val="004E611F"/>
    <w:rsid w:val="004E6ADA"/>
    <w:rsid w:val="004F55B5"/>
    <w:rsid w:val="0050010C"/>
    <w:rsid w:val="00501C13"/>
    <w:rsid w:val="005220C3"/>
    <w:rsid w:val="00537D72"/>
    <w:rsid w:val="005600DB"/>
    <w:rsid w:val="005609CD"/>
    <w:rsid w:val="00561790"/>
    <w:rsid w:val="00562733"/>
    <w:rsid w:val="0057393D"/>
    <w:rsid w:val="00586C7C"/>
    <w:rsid w:val="00593D3A"/>
    <w:rsid w:val="0059493A"/>
    <w:rsid w:val="005A28C4"/>
    <w:rsid w:val="005B5E2C"/>
    <w:rsid w:val="005C0090"/>
    <w:rsid w:val="005C0279"/>
    <w:rsid w:val="005C5667"/>
    <w:rsid w:val="005E216D"/>
    <w:rsid w:val="005E6C5B"/>
    <w:rsid w:val="005E74C4"/>
    <w:rsid w:val="006100B3"/>
    <w:rsid w:val="006210AF"/>
    <w:rsid w:val="00624E32"/>
    <w:rsid w:val="00636E18"/>
    <w:rsid w:val="00643863"/>
    <w:rsid w:val="00647528"/>
    <w:rsid w:val="00671A10"/>
    <w:rsid w:val="00673DE3"/>
    <w:rsid w:val="0068059A"/>
    <w:rsid w:val="00691E07"/>
    <w:rsid w:val="00694476"/>
    <w:rsid w:val="00696ACA"/>
    <w:rsid w:val="006A1268"/>
    <w:rsid w:val="006A242D"/>
    <w:rsid w:val="006A646E"/>
    <w:rsid w:val="006A7FC9"/>
    <w:rsid w:val="006B18B4"/>
    <w:rsid w:val="006B1BE7"/>
    <w:rsid w:val="006B4402"/>
    <w:rsid w:val="006E1FE6"/>
    <w:rsid w:val="006E2966"/>
    <w:rsid w:val="006F0721"/>
    <w:rsid w:val="006F370A"/>
    <w:rsid w:val="00710802"/>
    <w:rsid w:val="0071584A"/>
    <w:rsid w:val="00716126"/>
    <w:rsid w:val="00725432"/>
    <w:rsid w:val="00730E33"/>
    <w:rsid w:val="00734A31"/>
    <w:rsid w:val="00741F8A"/>
    <w:rsid w:val="00751EEA"/>
    <w:rsid w:val="00753572"/>
    <w:rsid w:val="00776576"/>
    <w:rsid w:val="00777F71"/>
    <w:rsid w:val="007818CF"/>
    <w:rsid w:val="00786E42"/>
    <w:rsid w:val="007B46FC"/>
    <w:rsid w:val="007C444B"/>
    <w:rsid w:val="007C54A1"/>
    <w:rsid w:val="007D2244"/>
    <w:rsid w:val="0081744C"/>
    <w:rsid w:val="00825946"/>
    <w:rsid w:val="00834BDB"/>
    <w:rsid w:val="008363C6"/>
    <w:rsid w:val="0086087A"/>
    <w:rsid w:val="00861AE9"/>
    <w:rsid w:val="00864992"/>
    <w:rsid w:val="00872465"/>
    <w:rsid w:val="00881CC5"/>
    <w:rsid w:val="0088610E"/>
    <w:rsid w:val="0089045B"/>
    <w:rsid w:val="00896373"/>
    <w:rsid w:val="008B25A9"/>
    <w:rsid w:val="008B3DEC"/>
    <w:rsid w:val="008B6BCD"/>
    <w:rsid w:val="008C5E41"/>
    <w:rsid w:val="008D2066"/>
    <w:rsid w:val="008E305F"/>
    <w:rsid w:val="008E5F1D"/>
    <w:rsid w:val="008F0F7C"/>
    <w:rsid w:val="00901A53"/>
    <w:rsid w:val="009220E1"/>
    <w:rsid w:val="009260A9"/>
    <w:rsid w:val="00951296"/>
    <w:rsid w:val="009619F3"/>
    <w:rsid w:val="00990AB4"/>
    <w:rsid w:val="009A2B95"/>
    <w:rsid w:val="009B3599"/>
    <w:rsid w:val="009B55BD"/>
    <w:rsid w:val="009D58FE"/>
    <w:rsid w:val="00A12D3C"/>
    <w:rsid w:val="00A218FB"/>
    <w:rsid w:val="00A22ACC"/>
    <w:rsid w:val="00A33113"/>
    <w:rsid w:val="00A351E3"/>
    <w:rsid w:val="00A37F84"/>
    <w:rsid w:val="00A43F4E"/>
    <w:rsid w:val="00A441F8"/>
    <w:rsid w:val="00A44509"/>
    <w:rsid w:val="00A61D8E"/>
    <w:rsid w:val="00A72314"/>
    <w:rsid w:val="00A73217"/>
    <w:rsid w:val="00A7579B"/>
    <w:rsid w:val="00AC02FD"/>
    <w:rsid w:val="00AC0906"/>
    <w:rsid w:val="00AC3044"/>
    <w:rsid w:val="00AC3132"/>
    <w:rsid w:val="00AC37F3"/>
    <w:rsid w:val="00AD263F"/>
    <w:rsid w:val="00AF4985"/>
    <w:rsid w:val="00B01852"/>
    <w:rsid w:val="00B04951"/>
    <w:rsid w:val="00B11073"/>
    <w:rsid w:val="00B1719C"/>
    <w:rsid w:val="00B20211"/>
    <w:rsid w:val="00B21F5E"/>
    <w:rsid w:val="00B328BB"/>
    <w:rsid w:val="00B41D86"/>
    <w:rsid w:val="00B4341F"/>
    <w:rsid w:val="00B47438"/>
    <w:rsid w:val="00B5604B"/>
    <w:rsid w:val="00B869C9"/>
    <w:rsid w:val="00BB49CB"/>
    <w:rsid w:val="00BB58BF"/>
    <w:rsid w:val="00BE0FB5"/>
    <w:rsid w:val="00BE4E5B"/>
    <w:rsid w:val="00BE7446"/>
    <w:rsid w:val="00BF12A2"/>
    <w:rsid w:val="00BF5FB3"/>
    <w:rsid w:val="00C0704A"/>
    <w:rsid w:val="00C226D0"/>
    <w:rsid w:val="00C268B7"/>
    <w:rsid w:val="00C2731B"/>
    <w:rsid w:val="00C408DB"/>
    <w:rsid w:val="00C5737F"/>
    <w:rsid w:val="00C62853"/>
    <w:rsid w:val="00C748BB"/>
    <w:rsid w:val="00C76EBE"/>
    <w:rsid w:val="00C9731B"/>
    <w:rsid w:val="00CB4905"/>
    <w:rsid w:val="00CC2A64"/>
    <w:rsid w:val="00CD1BFB"/>
    <w:rsid w:val="00CE2476"/>
    <w:rsid w:val="00CE63A0"/>
    <w:rsid w:val="00CF5611"/>
    <w:rsid w:val="00D00C14"/>
    <w:rsid w:val="00D053A5"/>
    <w:rsid w:val="00D0624C"/>
    <w:rsid w:val="00D328E8"/>
    <w:rsid w:val="00D3431C"/>
    <w:rsid w:val="00D367CA"/>
    <w:rsid w:val="00D80370"/>
    <w:rsid w:val="00D81942"/>
    <w:rsid w:val="00DA25AB"/>
    <w:rsid w:val="00DB131E"/>
    <w:rsid w:val="00DC2E6F"/>
    <w:rsid w:val="00DC5DB8"/>
    <w:rsid w:val="00DD588D"/>
    <w:rsid w:val="00DE0D2E"/>
    <w:rsid w:val="00DE34FE"/>
    <w:rsid w:val="00E10E1E"/>
    <w:rsid w:val="00E269A2"/>
    <w:rsid w:val="00E2785F"/>
    <w:rsid w:val="00E32A3B"/>
    <w:rsid w:val="00E42010"/>
    <w:rsid w:val="00E43D2B"/>
    <w:rsid w:val="00E67EC9"/>
    <w:rsid w:val="00E71B78"/>
    <w:rsid w:val="00E81855"/>
    <w:rsid w:val="00E97824"/>
    <w:rsid w:val="00EA7BF2"/>
    <w:rsid w:val="00EB28C8"/>
    <w:rsid w:val="00EC5FB7"/>
    <w:rsid w:val="00ED63AA"/>
    <w:rsid w:val="00ED70D6"/>
    <w:rsid w:val="00EE61CE"/>
    <w:rsid w:val="00EF209B"/>
    <w:rsid w:val="00EF6475"/>
    <w:rsid w:val="00EF6EE3"/>
    <w:rsid w:val="00F23635"/>
    <w:rsid w:val="00F362B3"/>
    <w:rsid w:val="00F40EDA"/>
    <w:rsid w:val="00F5187A"/>
    <w:rsid w:val="00F60095"/>
    <w:rsid w:val="00F73BF8"/>
    <w:rsid w:val="00F75947"/>
    <w:rsid w:val="00F77141"/>
    <w:rsid w:val="00F77367"/>
    <w:rsid w:val="00F833BB"/>
    <w:rsid w:val="00F9315F"/>
    <w:rsid w:val="00F931B4"/>
    <w:rsid w:val="00FC2EA5"/>
    <w:rsid w:val="00FC3E07"/>
    <w:rsid w:val="00FC43C5"/>
    <w:rsid w:val="00FC49D3"/>
    <w:rsid w:val="00FC77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FC9"/>
    <w:pPr>
      <w:widowControl w:val="0"/>
      <w:jc w:val="both"/>
    </w:pPr>
    <w:rPr>
      <w:kern w:val="2"/>
      <w:sz w:val="21"/>
    </w:rPr>
  </w:style>
  <w:style w:type="paragraph" w:styleId="1">
    <w:name w:val="heading 1"/>
    <w:basedOn w:val="a"/>
    <w:next w:val="a"/>
    <w:link w:val="1Char"/>
    <w:uiPriority w:val="9"/>
    <w:qFormat/>
    <w:rsid w:val="006A7FC9"/>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next w:val="a"/>
    <w:link w:val="2Char"/>
    <w:uiPriority w:val="9"/>
    <w:qFormat/>
    <w:rsid w:val="006A7FC9"/>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rsid w:val="006A7FC9"/>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A7FC9"/>
    <w:rPr>
      <w:rFonts w:ascii="宋体" w:hAnsi="宋体" w:cs="宋体"/>
      <w:b/>
      <w:kern w:val="44"/>
      <w:sz w:val="48"/>
      <w:szCs w:val="48"/>
    </w:rPr>
  </w:style>
  <w:style w:type="character" w:customStyle="1" w:styleId="2Char">
    <w:name w:val="标题 2 Char"/>
    <w:basedOn w:val="a0"/>
    <w:link w:val="2"/>
    <w:uiPriority w:val="9"/>
    <w:rsid w:val="006A7FC9"/>
    <w:rPr>
      <w:rFonts w:ascii="Arial" w:eastAsia="黑体" w:hAnsi="Arial"/>
      <w:b/>
      <w:kern w:val="2"/>
      <w:sz w:val="32"/>
    </w:rPr>
  </w:style>
  <w:style w:type="character" w:customStyle="1" w:styleId="3Char">
    <w:name w:val="标题 3 Char"/>
    <w:basedOn w:val="a0"/>
    <w:link w:val="3"/>
    <w:uiPriority w:val="9"/>
    <w:rsid w:val="006A7FC9"/>
    <w:rPr>
      <w:b/>
      <w:kern w:val="2"/>
      <w:sz w:val="32"/>
    </w:rPr>
  </w:style>
  <w:style w:type="character" w:styleId="a3">
    <w:name w:val="Strong"/>
    <w:basedOn w:val="a0"/>
    <w:uiPriority w:val="22"/>
    <w:qFormat/>
    <w:rsid w:val="006A7FC9"/>
    <w:rPr>
      <w:b/>
    </w:rPr>
  </w:style>
  <w:style w:type="paragraph" w:styleId="a4">
    <w:name w:val="header"/>
    <w:basedOn w:val="a"/>
    <w:link w:val="Char"/>
    <w:uiPriority w:val="99"/>
    <w:semiHidden/>
    <w:unhideWhenUsed/>
    <w:rsid w:val="004B6C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4B6C35"/>
    <w:rPr>
      <w:kern w:val="2"/>
      <w:sz w:val="18"/>
      <w:szCs w:val="18"/>
    </w:rPr>
  </w:style>
  <w:style w:type="paragraph" w:styleId="a5">
    <w:name w:val="footer"/>
    <w:basedOn w:val="a"/>
    <w:link w:val="Char0"/>
    <w:uiPriority w:val="99"/>
    <w:semiHidden/>
    <w:unhideWhenUsed/>
    <w:rsid w:val="004B6C35"/>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4B6C35"/>
    <w:rPr>
      <w:kern w:val="2"/>
      <w:sz w:val="18"/>
      <w:szCs w:val="18"/>
    </w:rPr>
  </w:style>
  <w:style w:type="paragraph" w:styleId="a6">
    <w:name w:val="Balloon Text"/>
    <w:basedOn w:val="a"/>
    <w:link w:val="Char1"/>
    <w:uiPriority w:val="99"/>
    <w:semiHidden/>
    <w:unhideWhenUsed/>
    <w:rsid w:val="00FC43C5"/>
    <w:rPr>
      <w:sz w:val="18"/>
      <w:szCs w:val="18"/>
    </w:rPr>
  </w:style>
  <w:style w:type="character" w:customStyle="1" w:styleId="Char1">
    <w:name w:val="批注框文本 Char"/>
    <w:basedOn w:val="a0"/>
    <w:link w:val="a6"/>
    <w:uiPriority w:val="99"/>
    <w:semiHidden/>
    <w:rsid w:val="00FC43C5"/>
    <w:rPr>
      <w:kern w:val="2"/>
      <w:sz w:val="18"/>
      <w:szCs w:val="18"/>
    </w:rPr>
  </w:style>
  <w:style w:type="paragraph" w:styleId="a7">
    <w:name w:val="List Paragraph"/>
    <w:basedOn w:val="a"/>
    <w:uiPriority w:val="99"/>
    <w:qFormat/>
    <w:rsid w:val="007B46FC"/>
    <w:pPr>
      <w:ind w:firstLineChars="200" w:firstLine="420"/>
    </w:pPr>
  </w:style>
  <w:style w:type="character" w:customStyle="1" w:styleId="style31">
    <w:name w:val="style31"/>
    <w:basedOn w:val="a0"/>
    <w:rsid w:val="00F9315F"/>
    <w:rPr>
      <w:rFonts w:ascii="华文楷体" w:eastAsia="华文楷体" w:hAnsi="华文楷体" w:hint="eastAsia"/>
      <w:sz w:val="24"/>
      <w:szCs w:val="24"/>
    </w:rPr>
  </w:style>
  <w:style w:type="character" w:styleId="a8">
    <w:name w:val="Hyperlink"/>
    <w:basedOn w:val="a0"/>
    <w:rsid w:val="00F9315F"/>
    <w:rPr>
      <w:color w:val="0000FF"/>
      <w:u w:val="single"/>
    </w:rPr>
  </w:style>
  <w:style w:type="table" w:styleId="a9">
    <w:name w:val="Table Grid"/>
    <w:basedOn w:val="a1"/>
    <w:rsid w:val="00F9315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106849">
      <w:bodyDiv w:val="1"/>
      <w:marLeft w:val="0"/>
      <w:marRight w:val="0"/>
      <w:marTop w:val="0"/>
      <w:marBottom w:val="0"/>
      <w:divBdr>
        <w:top w:val="none" w:sz="0" w:space="0" w:color="auto"/>
        <w:left w:val="none" w:sz="0" w:space="0" w:color="auto"/>
        <w:bottom w:val="none" w:sz="0" w:space="0" w:color="auto"/>
        <w:right w:val="none" w:sz="0" w:space="0" w:color="auto"/>
      </w:divBdr>
      <w:divsChild>
        <w:div w:id="929434784">
          <w:marLeft w:val="562"/>
          <w:marRight w:val="0"/>
          <w:marTop w:val="40"/>
          <w:marBottom w:val="0"/>
          <w:divBdr>
            <w:top w:val="none" w:sz="0" w:space="0" w:color="auto"/>
            <w:left w:val="none" w:sz="0" w:space="0" w:color="auto"/>
            <w:bottom w:val="none" w:sz="0" w:space="0" w:color="auto"/>
            <w:right w:val="none" w:sz="0" w:space="0" w:color="auto"/>
          </w:divBdr>
        </w:div>
        <w:div w:id="1484203198">
          <w:marLeft w:val="562"/>
          <w:marRight w:val="0"/>
          <w:marTop w:val="40"/>
          <w:marBottom w:val="0"/>
          <w:divBdr>
            <w:top w:val="none" w:sz="0" w:space="0" w:color="auto"/>
            <w:left w:val="none" w:sz="0" w:space="0" w:color="auto"/>
            <w:bottom w:val="none" w:sz="0" w:space="0" w:color="auto"/>
            <w:right w:val="none" w:sz="0" w:space="0" w:color="auto"/>
          </w:divBdr>
        </w:div>
        <w:div w:id="375668410">
          <w:marLeft w:val="562"/>
          <w:marRight w:val="0"/>
          <w:marTop w:val="40"/>
          <w:marBottom w:val="0"/>
          <w:divBdr>
            <w:top w:val="none" w:sz="0" w:space="0" w:color="auto"/>
            <w:left w:val="none" w:sz="0" w:space="0" w:color="auto"/>
            <w:bottom w:val="none" w:sz="0" w:space="0" w:color="auto"/>
            <w:right w:val="none" w:sz="0" w:space="0" w:color="auto"/>
          </w:divBdr>
        </w:div>
      </w:divsChild>
    </w:div>
    <w:div w:id="276567901">
      <w:bodyDiv w:val="1"/>
      <w:marLeft w:val="0"/>
      <w:marRight w:val="0"/>
      <w:marTop w:val="0"/>
      <w:marBottom w:val="0"/>
      <w:divBdr>
        <w:top w:val="none" w:sz="0" w:space="0" w:color="auto"/>
        <w:left w:val="none" w:sz="0" w:space="0" w:color="auto"/>
        <w:bottom w:val="none" w:sz="0" w:space="0" w:color="auto"/>
        <w:right w:val="none" w:sz="0" w:space="0" w:color="auto"/>
      </w:divBdr>
      <w:divsChild>
        <w:div w:id="384762497">
          <w:marLeft w:val="432"/>
          <w:marRight w:val="0"/>
          <w:marTop w:val="130"/>
          <w:marBottom w:val="0"/>
          <w:divBdr>
            <w:top w:val="none" w:sz="0" w:space="0" w:color="auto"/>
            <w:left w:val="none" w:sz="0" w:space="0" w:color="auto"/>
            <w:bottom w:val="none" w:sz="0" w:space="0" w:color="auto"/>
            <w:right w:val="none" w:sz="0" w:space="0" w:color="auto"/>
          </w:divBdr>
        </w:div>
      </w:divsChild>
    </w:div>
    <w:div w:id="741562812">
      <w:bodyDiv w:val="1"/>
      <w:marLeft w:val="0"/>
      <w:marRight w:val="0"/>
      <w:marTop w:val="0"/>
      <w:marBottom w:val="0"/>
      <w:divBdr>
        <w:top w:val="none" w:sz="0" w:space="0" w:color="auto"/>
        <w:left w:val="none" w:sz="0" w:space="0" w:color="auto"/>
        <w:bottom w:val="none" w:sz="0" w:space="0" w:color="auto"/>
        <w:right w:val="none" w:sz="0" w:space="0" w:color="auto"/>
      </w:divBdr>
    </w:div>
    <w:div w:id="932397821">
      <w:bodyDiv w:val="1"/>
      <w:marLeft w:val="0"/>
      <w:marRight w:val="0"/>
      <w:marTop w:val="0"/>
      <w:marBottom w:val="0"/>
      <w:divBdr>
        <w:top w:val="none" w:sz="0" w:space="0" w:color="auto"/>
        <w:left w:val="none" w:sz="0" w:space="0" w:color="auto"/>
        <w:bottom w:val="none" w:sz="0" w:space="0" w:color="auto"/>
        <w:right w:val="none" w:sz="0" w:space="0" w:color="auto"/>
      </w:divBdr>
    </w:div>
    <w:div w:id="1142894211">
      <w:bodyDiv w:val="1"/>
      <w:marLeft w:val="0"/>
      <w:marRight w:val="0"/>
      <w:marTop w:val="0"/>
      <w:marBottom w:val="0"/>
      <w:divBdr>
        <w:top w:val="none" w:sz="0" w:space="0" w:color="auto"/>
        <w:left w:val="none" w:sz="0" w:space="0" w:color="auto"/>
        <w:bottom w:val="none" w:sz="0" w:space="0" w:color="auto"/>
        <w:right w:val="none" w:sz="0" w:space="0" w:color="auto"/>
      </w:divBdr>
      <w:divsChild>
        <w:div w:id="1374231169">
          <w:marLeft w:val="562"/>
          <w:marRight w:val="0"/>
          <w:marTop w:val="40"/>
          <w:marBottom w:val="0"/>
          <w:divBdr>
            <w:top w:val="none" w:sz="0" w:space="0" w:color="auto"/>
            <w:left w:val="none" w:sz="0" w:space="0" w:color="auto"/>
            <w:bottom w:val="none" w:sz="0" w:space="0" w:color="auto"/>
            <w:right w:val="none" w:sz="0" w:space="0" w:color="auto"/>
          </w:divBdr>
        </w:div>
        <w:div w:id="1451902402">
          <w:marLeft w:val="562"/>
          <w:marRight w:val="0"/>
          <w:marTop w:val="40"/>
          <w:marBottom w:val="0"/>
          <w:divBdr>
            <w:top w:val="none" w:sz="0" w:space="0" w:color="auto"/>
            <w:left w:val="none" w:sz="0" w:space="0" w:color="auto"/>
            <w:bottom w:val="none" w:sz="0" w:space="0" w:color="auto"/>
            <w:right w:val="none" w:sz="0" w:space="0" w:color="auto"/>
          </w:divBdr>
        </w:div>
      </w:divsChild>
    </w:div>
    <w:div w:id="1503620031">
      <w:bodyDiv w:val="1"/>
      <w:marLeft w:val="0"/>
      <w:marRight w:val="0"/>
      <w:marTop w:val="0"/>
      <w:marBottom w:val="0"/>
      <w:divBdr>
        <w:top w:val="none" w:sz="0" w:space="0" w:color="auto"/>
        <w:left w:val="none" w:sz="0" w:space="0" w:color="auto"/>
        <w:bottom w:val="none" w:sz="0" w:space="0" w:color="auto"/>
        <w:right w:val="none" w:sz="0" w:space="0" w:color="auto"/>
      </w:divBdr>
    </w:div>
    <w:div w:id="1547449345">
      <w:bodyDiv w:val="1"/>
      <w:marLeft w:val="0"/>
      <w:marRight w:val="0"/>
      <w:marTop w:val="0"/>
      <w:marBottom w:val="0"/>
      <w:divBdr>
        <w:top w:val="none" w:sz="0" w:space="0" w:color="auto"/>
        <w:left w:val="none" w:sz="0" w:space="0" w:color="auto"/>
        <w:bottom w:val="none" w:sz="0" w:space="0" w:color="auto"/>
        <w:right w:val="none" w:sz="0" w:space="0" w:color="auto"/>
      </w:divBdr>
    </w:div>
    <w:div w:id="1620524214">
      <w:bodyDiv w:val="1"/>
      <w:marLeft w:val="0"/>
      <w:marRight w:val="0"/>
      <w:marTop w:val="0"/>
      <w:marBottom w:val="0"/>
      <w:divBdr>
        <w:top w:val="none" w:sz="0" w:space="0" w:color="auto"/>
        <w:left w:val="none" w:sz="0" w:space="0" w:color="auto"/>
        <w:bottom w:val="none" w:sz="0" w:space="0" w:color="auto"/>
        <w:right w:val="none" w:sz="0" w:space="0" w:color="auto"/>
      </w:divBdr>
      <w:divsChild>
        <w:div w:id="1601913937">
          <w:marLeft w:val="432"/>
          <w:marRight w:val="0"/>
          <w:marTop w:val="134"/>
          <w:marBottom w:val="0"/>
          <w:divBdr>
            <w:top w:val="none" w:sz="0" w:space="0" w:color="auto"/>
            <w:left w:val="none" w:sz="0" w:space="0" w:color="auto"/>
            <w:bottom w:val="none" w:sz="0" w:space="0" w:color="auto"/>
            <w:right w:val="none" w:sz="0" w:space="0" w:color="auto"/>
          </w:divBdr>
        </w:div>
      </w:divsChild>
    </w:div>
    <w:div w:id="192815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47</cp:revision>
  <dcterms:created xsi:type="dcterms:W3CDTF">2017-04-05T01:27:00Z</dcterms:created>
  <dcterms:modified xsi:type="dcterms:W3CDTF">2017-04-05T07:32:00Z</dcterms:modified>
</cp:coreProperties>
</file>